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A2FE12" w14:textId="77777777" w:rsidR="00B81961" w:rsidRDefault="000D5973">
      <w:pPr>
        <w:adjustRightInd w:val="0"/>
        <w:snapToGrid w:val="0"/>
        <w:spacing w:line="560" w:lineRule="exact"/>
        <w:ind w:firstLineChars="200" w:firstLine="643"/>
        <w:jc w:val="center"/>
        <w:rPr>
          <w:rFonts w:ascii="黑体" w:eastAsia="黑体" w:hAnsi="黑体"/>
          <w:b/>
          <w:sz w:val="32"/>
          <w:szCs w:val="32"/>
        </w:rPr>
      </w:pPr>
      <w:r>
        <w:rPr>
          <w:rFonts w:ascii="黑体" w:eastAsia="黑体" w:hAnsi="黑体" w:hint="eastAsia"/>
          <w:b/>
          <w:sz w:val="32"/>
          <w:szCs w:val="32"/>
        </w:rPr>
        <w:t>金融学院、中国金融研究院研究生国家奖学金</w:t>
      </w:r>
    </w:p>
    <w:p w14:paraId="21BDD09D" w14:textId="77777777" w:rsidR="00B81961" w:rsidRDefault="000D5973">
      <w:pPr>
        <w:adjustRightInd w:val="0"/>
        <w:snapToGrid w:val="0"/>
        <w:spacing w:line="560" w:lineRule="exact"/>
        <w:ind w:firstLineChars="200" w:firstLine="643"/>
        <w:jc w:val="center"/>
        <w:rPr>
          <w:rFonts w:ascii="黑体" w:eastAsia="黑体" w:hAnsi="黑体"/>
          <w:b/>
          <w:sz w:val="32"/>
          <w:szCs w:val="32"/>
        </w:rPr>
      </w:pPr>
      <w:r>
        <w:rPr>
          <w:rFonts w:ascii="黑体" w:eastAsia="黑体" w:hAnsi="黑体" w:hint="eastAsia"/>
          <w:b/>
          <w:sz w:val="32"/>
          <w:szCs w:val="32"/>
        </w:rPr>
        <w:t>评选细则</w:t>
      </w:r>
    </w:p>
    <w:p w14:paraId="748357BC"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根据《西南财经大学学生表彰奖励办法》结合本院实际情况，金融学院、中国金融研究院研究生国家奖学金评审实施办法如下</w:t>
      </w:r>
      <w:r>
        <w:rPr>
          <w:rFonts w:ascii="仿宋" w:eastAsia="仿宋" w:hAnsi="仿宋" w:hint="eastAsia"/>
          <w:sz w:val="28"/>
          <w:szCs w:val="28"/>
        </w:rPr>
        <w:t xml:space="preserve">: </w:t>
      </w:r>
    </w:p>
    <w:p w14:paraId="19EC0A1B" w14:textId="77777777" w:rsidR="00B81961" w:rsidRDefault="000D5973">
      <w:pPr>
        <w:adjustRightInd w:val="0"/>
        <w:snapToGrid w:val="0"/>
        <w:spacing w:line="560" w:lineRule="exact"/>
        <w:ind w:firstLineChars="200" w:firstLine="562"/>
        <w:rPr>
          <w:rFonts w:ascii="仿宋" w:eastAsia="仿宋" w:hAnsi="仿宋"/>
          <w:b/>
          <w:sz w:val="28"/>
          <w:szCs w:val="28"/>
        </w:rPr>
      </w:pPr>
      <w:r>
        <w:rPr>
          <w:rFonts w:ascii="仿宋" w:eastAsia="仿宋" w:hAnsi="仿宋" w:hint="eastAsia"/>
          <w:b/>
          <w:color w:val="000000"/>
          <w:sz w:val="28"/>
          <w:szCs w:val="28"/>
        </w:rPr>
        <w:t>一、</w:t>
      </w:r>
      <w:r>
        <w:rPr>
          <w:rFonts w:ascii="仿宋" w:eastAsia="仿宋" w:hAnsi="仿宋" w:hint="eastAsia"/>
          <w:b/>
          <w:sz w:val="28"/>
          <w:szCs w:val="28"/>
        </w:rPr>
        <w:t>评选对象</w:t>
      </w:r>
    </w:p>
    <w:p w14:paraId="6D3E0FD5" w14:textId="77777777" w:rsidR="00B81961" w:rsidRDefault="000D5973">
      <w:pPr>
        <w:adjustRightInd w:val="0"/>
        <w:snapToGri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研究生国家奖学金参评对象为我院全日制在校硕士、博士研究生。</w:t>
      </w:r>
    </w:p>
    <w:p w14:paraId="36347EE2" w14:textId="77777777" w:rsidR="00B81961" w:rsidRDefault="000D5973">
      <w:pPr>
        <w:adjustRightInd w:val="0"/>
        <w:snapToGrid w:val="0"/>
        <w:spacing w:line="560" w:lineRule="exact"/>
        <w:ind w:firstLineChars="200" w:firstLine="562"/>
        <w:rPr>
          <w:rFonts w:ascii="仿宋" w:eastAsia="仿宋" w:hAnsi="仿宋"/>
          <w:b/>
          <w:sz w:val="28"/>
          <w:szCs w:val="28"/>
        </w:rPr>
      </w:pPr>
      <w:r>
        <w:rPr>
          <w:rFonts w:ascii="仿宋" w:eastAsia="仿宋" w:hAnsi="仿宋" w:hint="eastAsia"/>
          <w:b/>
          <w:color w:val="000000"/>
          <w:sz w:val="28"/>
          <w:szCs w:val="28"/>
        </w:rPr>
        <w:t>二、评选条件</w:t>
      </w:r>
    </w:p>
    <w:p w14:paraId="415FAE7F" w14:textId="77777777" w:rsidR="00B81961" w:rsidRDefault="000D5973">
      <w:pPr>
        <w:adjustRightInd w:val="0"/>
        <w:snapToGri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1.</w:t>
      </w:r>
      <w:r>
        <w:rPr>
          <w:rFonts w:ascii="仿宋" w:eastAsia="仿宋" w:hAnsi="仿宋" w:hint="eastAsia"/>
          <w:color w:val="000000"/>
          <w:sz w:val="28"/>
          <w:szCs w:val="28"/>
        </w:rPr>
        <w:t>热爱社会主义祖国，拥护中国共产党的领导；</w:t>
      </w:r>
    </w:p>
    <w:p w14:paraId="5E27BE25" w14:textId="77777777" w:rsidR="00B81961" w:rsidRDefault="000D5973">
      <w:pPr>
        <w:adjustRightInd w:val="0"/>
        <w:snapToGri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2.</w:t>
      </w:r>
      <w:r>
        <w:rPr>
          <w:rFonts w:ascii="仿宋" w:eastAsia="仿宋" w:hAnsi="仿宋" w:hint="eastAsia"/>
          <w:color w:val="000000"/>
          <w:sz w:val="28"/>
          <w:szCs w:val="28"/>
        </w:rPr>
        <w:t>遵守宪法和法律，遵守学校规章制度；</w:t>
      </w:r>
    </w:p>
    <w:p w14:paraId="6D1386D1" w14:textId="77777777" w:rsidR="00B81961" w:rsidRDefault="000D5973">
      <w:pPr>
        <w:adjustRightInd w:val="0"/>
        <w:snapToGri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3.</w:t>
      </w:r>
      <w:r>
        <w:rPr>
          <w:rFonts w:ascii="仿宋" w:eastAsia="仿宋" w:hAnsi="仿宋" w:hint="eastAsia"/>
          <w:color w:val="000000"/>
          <w:sz w:val="28"/>
          <w:szCs w:val="28"/>
        </w:rPr>
        <w:t>诚实守信，道德品质优良；</w:t>
      </w:r>
    </w:p>
    <w:p w14:paraId="0DAD29F7" w14:textId="77777777" w:rsidR="00B81961" w:rsidRDefault="000D5973">
      <w:pPr>
        <w:adjustRightInd w:val="0"/>
        <w:snapToGri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4.</w:t>
      </w:r>
      <w:r>
        <w:rPr>
          <w:rFonts w:ascii="仿宋" w:eastAsia="仿宋" w:hAnsi="仿宋" w:hint="eastAsia"/>
          <w:color w:val="000000"/>
          <w:sz w:val="28"/>
          <w:szCs w:val="28"/>
        </w:rPr>
        <w:t>学习成绩优异，科研能力显著，发展潜力突出；</w:t>
      </w:r>
    </w:p>
    <w:p w14:paraId="6A91B4A2" w14:textId="77777777" w:rsidR="00B81961" w:rsidRDefault="000D5973">
      <w:pPr>
        <w:adjustRightInd w:val="0"/>
        <w:snapToGri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5.</w:t>
      </w:r>
      <w:r>
        <w:rPr>
          <w:rFonts w:ascii="仿宋" w:eastAsia="仿宋" w:hAnsi="仿宋" w:hint="eastAsia"/>
          <w:color w:val="000000"/>
          <w:sz w:val="28"/>
          <w:szCs w:val="28"/>
        </w:rPr>
        <w:t>英语六级考试成绩达到</w:t>
      </w:r>
      <w:r>
        <w:rPr>
          <w:rFonts w:ascii="仿宋" w:eastAsia="仿宋" w:hAnsi="仿宋" w:hint="eastAsia"/>
          <w:color w:val="000000"/>
          <w:sz w:val="28"/>
          <w:szCs w:val="28"/>
        </w:rPr>
        <w:t>425</w:t>
      </w:r>
      <w:r>
        <w:rPr>
          <w:rFonts w:ascii="仿宋" w:eastAsia="仿宋" w:hAnsi="仿宋" w:hint="eastAsia"/>
          <w:color w:val="000000"/>
          <w:sz w:val="28"/>
          <w:szCs w:val="28"/>
        </w:rPr>
        <w:t>分以上</w:t>
      </w:r>
      <w:r>
        <w:rPr>
          <w:rFonts w:ascii="仿宋" w:eastAsia="仿宋" w:hAnsi="仿宋" w:hint="eastAsia"/>
          <w:color w:val="000000"/>
          <w:sz w:val="28"/>
          <w:szCs w:val="28"/>
        </w:rPr>
        <w:t>(</w:t>
      </w:r>
      <w:r>
        <w:rPr>
          <w:rFonts w:ascii="仿宋" w:eastAsia="仿宋" w:hAnsi="仿宋" w:hint="eastAsia"/>
          <w:color w:val="000000"/>
          <w:sz w:val="28"/>
          <w:szCs w:val="28"/>
        </w:rPr>
        <w:t>含</w:t>
      </w:r>
      <w:r>
        <w:rPr>
          <w:rFonts w:ascii="仿宋" w:eastAsia="仿宋" w:hAnsi="仿宋" w:hint="eastAsia"/>
          <w:color w:val="000000"/>
          <w:sz w:val="28"/>
          <w:szCs w:val="28"/>
        </w:rPr>
        <w:t>425</w:t>
      </w:r>
      <w:r>
        <w:rPr>
          <w:rFonts w:ascii="仿宋" w:eastAsia="仿宋" w:hAnsi="仿宋" w:hint="eastAsia"/>
          <w:color w:val="000000"/>
          <w:sz w:val="28"/>
          <w:szCs w:val="28"/>
        </w:rPr>
        <w:t>分</w:t>
      </w:r>
      <w:r>
        <w:rPr>
          <w:rFonts w:ascii="仿宋" w:eastAsia="仿宋" w:hAnsi="仿宋" w:hint="eastAsia"/>
          <w:color w:val="000000"/>
          <w:sz w:val="28"/>
          <w:szCs w:val="28"/>
        </w:rPr>
        <w:t>)</w:t>
      </w:r>
      <w:r>
        <w:rPr>
          <w:rFonts w:ascii="仿宋" w:eastAsia="仿宋" w:hAnsi="仿宋" w:hint="eastAsia"/>
          <w:color w:val="000000"/>
          <w:sz w:val="28"/>
          <w:szCs w:val="28"/>
        </w:rPr>
        <w:t>；</w:t>
      </w:r>
    </w:p>
    <w:p w14:paraId="6E4CE807" w14:textId="77777777" w:rsidR="00B81961" w:rsidRDefault="000D5973">
      <w:pPr>
        <w:adjustRightInd w:val="0"/>
        <w:snapToGri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6.</w:t>
      </w:r>
      <w:r>
        <w:rPr>
          <w:rFonts w:ascii="仿宋" w:eastAsia="仿宋" w:hAnsi="仿宋" w:hint="eastAsia"/>
          <w:color w:val="000000"/>
          <w:sz w:val="28"/>
          <w:szCs w:val="28"/>
        </w:rPr>
        <w:t>成绩优异及在校综合表现突出：</w:t>
      </w:r>
    </w:p>
    <w:p w14:paraId="1147C8CF" w14:textId="77777777" w:rsidR="00B81961" w:rsidRDefault="000D5973">
      <w:pPr>
        <w:adjustRightInd w:val="0"/>
        <w:snapToGri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w:t>
      </w:r>
      <w:r>
        <w:rPr>
          <w:rFonts w:ascii="仿宋" w:eastAsia="仿宋" w:hAnsi="仿宋" w:hint="eastAsia"/>
          <w:color w:val="000000"/>
          <w:sz w:val="28"/>
          <w:szCs w:val="28"/>
        </w:rPr>
        <w:t>1</w:t>
      </w:r>
      <w:r>
        <w:rPr>
          <w:rFonts w:ascii="仿宋" w:eastAsia="仿宋" w:hAnsi="仿宋" w:hint="eastAsia"/>
          <w:color w:val="000000"/>
          <w:sz w:val="28"/>
          <w:szCs w:val="28"/>
        </w:rPr>
        <w:t>）一年级硕士研究生学习成绩优异是指学院（研究院）硕士研究生录取最终成绩排名在各专业前</w:t>
      </w:r>
      <w:r>
        <w:rPr>
          <w:rFonts w:ascii="仿宋" w:eastAsia="仿宋" w:hAnsi="仿宋"/>
          <w:color w:val="000000"/>
          <w:sz w:val="28"/>
          <w:szCs w:val="28"/>
        </w:rPr>
        <w:t>5</w:t>
      </w:r>
      <w:r>
        <w:rPr>
          <w:rFonts w:ascii="仿宋" w:eastAsia="仿宋" w:hAnsi="仿宋" w:hint="eastAsia"/>
          <w:color w:val="000000"/>
          <w:sz w:val="28"/>
          <w:szCs w:val="28"/>
        </w:rPr>
        <w:t>%</w:t>
      </w:r>
      <w:r>
        <w:rPr>
          <w:rFonts w:ascii="仿宋" w:eastAsia="仿宋" w:hAnsi="仿宋" w:hint="eastAsia"/>
          <w:color w:val="000000"/>
          <w:sz w:val="28"/>
          <w:szCs w:val="28"/>
        </w:rPr>
        <w:t>，（科硕、专硕、推免生分别排序，其中不足</w:t>
      </w:r>
      <w:r>
        <w:rPr>
          <w:rFonts w:ascii="仿宋" w:eastAsia="仿宋" w:hAnsi="仿宋" w:hint="eastAsia"/>
          <w:color w:val="000000"/>
          <w:sz w:val="28"/>
          <w:szCs w:val="28"/>
        </w:rPr>
        <w:t>1</w:t>
      </w:r>
      <w:r>
        <w:rPr>
          <w:rFonts w:ascii="仿宋" w:eastAsia="仿宋" w:hAnsi="仿宋" w:hint="eastAsia"/>
          <w:color w:val="000000"/>
          <w:sz w:val="28"/>
          <w:szCs w:val="28"/>
        </w:rPr>
        <w:t>人按</w:t>
      </w:r>
      <w:r>
        <w:rPr>
          <w:rFonts w:ascii="仿宋" w:eastAsia="仿宋" w:hAnsi="仿宋" w:hint="eastAsia"/>
          <w:color w:val="000000"/>
          <w:sz w:val="28"/>
          <w:szCs w:val="28"/>
        </w:rPr>
        <w:t>1</w:t>
      </w:r>
      <w:r>
        <w:rPr>
          <w:rFonts w:ascii="仿宋" w:eastAsia="仿宋" w:hAnsi="仿宋" w:hint="eastAsia"/>
          <w:color w:val="000000"/>
          <w:sz w:val="28"/>
          <w:szCs w:val="28"/>
        </w:rPr>
        <w:t>人计算）。一年级博士研究生学习成绩优异指博士研究生录取最终成绩名列前茅（申请考核、硕博连读、统一考试分别排序，其中不足</w:t>
      </w:r>
      <w:r>
        <w:rPr>
          <w:rFonts w:ascii="仿宋" w:eastAsia="仿宋" w:hAnsi="仿宋" w:hint="eastAsia"/>
          <w:color w:val="000000"/>
          <w:sz w:val="28"/>
          <w:szCs w:val="28"/>
        </w:rPr>
        <w:t>1</w:t>
      </w:r>
      <w:r>
        <w:rPr>
          <w:rFonts w:ascii="仿宋" w:eastAsia="仿宋" w:hAnsi="仿宋" w:hint="eastAsia"/>
          <w:color w:val="000000"/>
          <w:sz w:val="28"/>
          <w:szCs w:val="28"/>
        </w:rPr>
        <w:t>人按</w:t>
      </w:r>
      <w:r>
        <w:rPr>
          <w:rFonts w:ascii="仿宋" w:eastAsia="仿宋" w:hAnsi="仿宋" w:hint="eastAsia"/>
          <w:color w:val="000000"/>
          <w:sz w:val="28"/>
          <w:szCs w:val="28"/>
        </w:rPr>
        <w:t>1</w:t>
      </w:r>
      <w:r>
        <w:rPr>
          <w:rFonts w:ascii="仿宋" w:eastAsia="仿宋" w:hAnsi="仿宋" w:hint="eastAsia"/>
          <w:color w:val="000000"/>
          <w:sz w:val="28"/>
          <w:szCs w:val="28"/>
        </w:rPr>
        <w:t>人计算）。</w:t>
      </w:r>
    </w:p>
    <w:p w14:paraId="616E97F8" w14:textId="77777777" w:rsidR="00B81961" w:rsidRDefault="000D5973">
      <w:pPr>
        <w:adjustRightInd w:val="0"/>
        <w:snapToGri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w:t>
      </w:r>
      <w:r>
        <w:rPr>
          <w:rFonts w:ascii="仿宋" w:eastAsia="仿宋" w:hAnsi="仿宋" w:hint="eastAsia"/>
          <w:color w:val="000000"/>
          <w:sz w:val="28"/>
          <w:szCs w:val="28"/>
        </w:rPr>
        <w:t>2</w:t>
      </w:r>
      <w:r>
        <w:rPr>
          <w:rFonts w:ascii="仿宋" w:eastAsia="仿宋" w:hAnsi="仿宋" w:hint="eastAsia"/>
          <w:color w:val="000000"/>
          <w:sz w:val="28"/>
          <w:szCs w:val="28"/>
        </w:rPr>
        <w:t>）二年级及三年级硕士研究生学习成绩优异是指成绩排名在专业的前</w:t>
      </w:r>
      <w:r>
        <w:rPr>
          <w:rFonts w:ascii="仿宋" w:eastAsia="仿宋" w:hAnsi="仿宋"/>
          <w:color w:val="000000"/>
          <w:sz w:val="28"/>
          <w:szCs w:val="28"/>
        </w:rPr>
        <w:t>10</w:t>
      </w:r>
      <w:r>
        <w:rPr>
          <w:rFonts w:ascii="仿宋" w:eastAsia="仿宋" w:hAnsi="仿宋" w:hint="eastAsia"/>
          <w:color w:val="000000"/>
          <w:sz w:val="28"/>
          <w:szCs w:val="28"/>
        </w:rPr>
        <w:t>%</w:t>
      </w:r>
      <w:r>
        <w:rPr>
          <w:rFonts w:ascii="仿宋" w:eastAsia="仿宋" w:hAnsi="仿宋" w:hint="eastAsia"/>
          <w:color w:val="000000"/>
          <w:sz w:val="28"/>
          <w:szCs w:val="28"/>
        </w:rPr>
        <w:t>，且没补考、</w:t>
      </w:r>
      <w:proofErr w:type="gramStart"/>
      <w:r>
        <w:rPr>
          <w:rFonts w:ascii="仿宋" w:eastAsia="仿宋" w:hAnsi="仿宋" w:hint="eastAsia"/>
          <w:color w:val="000000"/>
          <w:sz w:val="28"/>
          <w:szCs w:val="28"/>
        </w:rPr>
        <w:t>缓考与重修</w:t>
      </w:r>
      <w:proofErr w:type="gramEnd"/>
      <w:r>
        <w:rPr>
          <w:rFonts w:ascii="仿宋" w:eastAsia="仿宋" w:hAnsi="仿宋" w:hint="eastAsia"/>
          <w:color w:val="000000"/>
          <w:sz w:val="28"/>
          <w:szCs w:val="28"/>
        </w:rPr>
        <w:t>记录；</w:t>
      </w:r>
    </w:p>
    <w:p w14:paraId="5AE9B48C" w14:textId="77777777" w:rsidR="00B81961" w:rsidRDefault="000D5973">
      <w:pPr>
        <w:adjustRightInd w:val="0"/>
        <w:snapToGri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二年级及以上博士研究生学习成绩优异是指在校攻读期间学业成绩优异，学习成绩排名专业的前</w:t>
      </w:r>
      <w:r>
        <w:rPr>
          <w:rFonts w:ascii="仿宋" w:eastAsia="仿宋" w:hAnsi="仿宋"/>
          <w:color w:val="000000"/>
          <w:sz w:val="28"/>
          <w:szCs w:val="28"/>
        </w:rPr>
        <w:t>30</w:t>
      </w:r>
      <w:r>
        <w:rPr>
          <w:rFonts w:ascii="仿宋" w:eastAsia="仿宋" w:hAnsi="仿宋" w:hint="eastAsia"/>
          <w:color w:val="000000"/>
          <w:sz w:val="28"/>
          <w:szCs w:val="28"/>
        </w:rPr>
        <w:t>%</w:t>
      </w:r>
      <w:r>
        <w:rPr>
          <w:rFonts w:ascii="仿宋" w:eastAsia="仿宋" w:hAnsi="仿宋" w:hint="eastAsia"/>
          <w:color w:val="000000"/>
          <w:sz w:val="28"/>
          <w:szCs w:val="28"/>
        </w:rPr>
        <w:t>，其中不足</w:t>
      </w:r>
      <w:r>
        <w:rPr>
          <w:rFonts w:ascii="仿宋" w:eastAsia="仿宋" w:hAnsi="仿宋" w:hint="eastAsia"/>
          <w:color w:val="000000"/>
          <w:sz w:val="28"/>
          <w:szCs w:val="28"/>
        </w:rPr>
        <w:t>1</w:t>
      </w:r>
      <w:r>
        <w:rPr>
          <w:rFonts w:ascii="仿宋" w:eastAsia="仿宋" w:hAnsi="仿宋" w:hint="eastAsia"/>
          <w:color w:val="000000"/>
          <w:sz w:val="28"/>
          <w:szCs w:val="28"/>
        </w:rPr>
        <w:t>人按</w:t>
      </w:r>
      <w:r>
        <w:rPr>
          <w:rFonts w:ascii="仿宋" w:eastAsia="仿宋" w:hAnsi="仿宋" w:hint="eastAsia"/>
          <w:color w:val="000000"/>
          <w:sz w:val="28"/>
          <w:szCs w:val="28"/>
        </w:rPr>
        <w:t>1</w:t>
      </w:r>
      <w:r>
        <w:rPr>
          <w:rFonts w:ascii="仿宋" w:eastAsia="仿宋" w:hAnsi="仿宋" w:hint="eastAsia"/>
          <w:color w:val="000000"/>
          <w:sz w:val="28"/>
          <w:szCs w:val="28"/>
        </w:rPr>
        <w:t>人计算且没补考、</w:t>
      </w:r>
      <w:proofErr w:type="gramStart"/>
      <w:r>
        <w:rPr>
          <w:rFonts w:ascii="仿宋" w:eastAsia="仿宋" w:hAnsi="仿宋" w:hint="eastAsia"/>
          <w:color w:val="000000"/>
          <w:sz w:val="28"/>
          <w:szCs w:val="28"/>
        </w:rPr>
        <w:t>缓考与重修</w:t>
      </w:r>
      <w:proofErr w:type="gramEnd"/>
      <w:r>
        <w:rPr>
          <w:rFonts w:ascii="仿宋" w:eastAsia="仿宋" w:hAnsi="仿宋" w:hint="eastAsia"/>
          <w:color w:val="000000"/>
          <w:sz w:val="28"/>
          <w:szCs w:val="28"/>
        </w:rPr>
        <w:t>记录。</w:t>
      </w:r>
    </w:p>
    <w:p w14:paraId="259C133A" w14:textId="77777777" w:rsidR="00B81961" w:rsidRDefault="000D5973">
      <w:pPr>
        <w:adjustRightInd w:val="0"/>
        <w:snapToGri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w:t>
      </w:r>
      <w:r>
        <w:rPr>
          <w:rFonts w:ascii="仿宋" w:eastAsia="仿宋" w:hAnsi="仿宋" w:hint="eastAsia"/>
          <w:color w:val="000000"/>
          <w:sz w:val="28"/>
          <w:szCs w:val="28"/>
        </w:rPr>
        <w:t>3</w:t>
      </w:r>
      <w:r>
        <w:rPr>
          <w:rFonts w:ascii="仿宋" w:eastAsia="仿宋" w:hAnsi="仿宋" w:hint="eastAsia"/>
          <w:color w:val="000000"/>
          <w:sz w:val="28"/>
          <w:szCs w:val="28"/>
        </w:rPr>
        <w:t>）在校综合表现：一年级硕士、博士研究生在前置学历期间</w:t>
      </w:r>
      <w:r>
        <w:rPr>
          <w:rFonts w:ascii="仿宋" w:eastAsia="仿宋" w:hAnsi="仿宋" w:hint="eastAsia"/>
          <w:color w:val="000000"/>
          <w:sz w:val="28"/>
          <w:szCs w:val="28"/>
        </w:rPr>
        <w:lastRenderedPageBreak/>
        <w:t>获得的省级（含省级）以上的荣誉（奖励）仅作为面试参考，不予加分。</w:t>
      </w:r>
    </w:p>
    <w:p w14:paraId="5B0DB3DC" w14:textId="77777777" w:rsidR="00B81961" w:rsidRDefault="000D5973">
      <w:pPr>
        <w:adjustRightInd w:val="0"/>
        <w:snapToGri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w:t>
      </w:r>
      <w:r>
        <w:rPr>
          <w:rFonts w:ascii="仿宋" w:eastAsia="仿宋" w:hAnsi="仿宋" w:hint="eastAsia"/>
          <w:color w:val="000000"/>
          <w:sz w:val="28"/>
          <w:szCs w:val="28"/>
        </w:rPr>
        <w:t>4</w:t>
      </w:r>
      <w:r>
        <w:rPr>
          <w:rFonts w:ascii="仿宋" w:eastAsia="仿宋" w:hAnsi="仿宋" w:hint="eastAsia"/>
          <w:color w:val="000000"/>
          <w:sz w:val="28"/>
          <w:szCs w:val="28"/>
        </w:rPr>
        <w:t>）二年级及以上硕士研究生、博士研究生</w:t>
      </w:r>
      <w:proofErr w:type="gramStart"/>
      <w:r>
        <w:rPr>
          <w:rFonts w:ascii="仿宋" w:eastAsia="仿宋" w:hAnsi="仿宋" w:hint="eastAsia"/>
          <w:color w:val="000000"/>
          <w:sz w:val="28"/>
          <w:szCs w:val="28"/>
        </w:rPr>
        <w:t>须考察</w:t>
      </w:r>
      <w:proofErr w:type="gramEnd"/>
      <w:r>
        <w:rPr>
          <w:rFonts w:ascii="仿宋" w:eastAsia="仿宋" w:hAnsi="仿宋" w:hint="eastAsia"/>
          <w:color w:val="000000"/>
          <w:sz w:val="28"/>
          <w:szCs w:val="28"/>
        </w:rPr>
        <w:t>其评选年度所获省级（含省级）</w:t>
      </w:r>
      <w:r>
        <w:rPr>
          <w:rFonts w:ascii="仿宋" w:eastAsia="仿宋" w:hAnsi="仿宋" w:hint="eastAsia"/>
          <w:color w:val="000000"/>
          <w:sz w:val="28"/>
          <w:szCs w:val="28"/>
        </w:rPr>
        <w:t>以上的</w:t>
      </w:r>
      <w:r>
        <w:rPr>
          <w:rFonts w:ascii="仿宋" w:eastAsia="仿宋" w:hAnsi="仿宋" w:hint="eastAsia"/>
          <w:color w:val="000000"/>
          <w:sz w:val="28"/>
          <w:szCs w:val="28"/>
        </w:rPr>
        <w:t>荣誉（奖励）。具体分类包括：道德风尚、学术研究、科学竞赛、创新发明、社会实践、社会工作、体育竞赛、文艺比赛等某一方面表现特别优秀。</w:t>
      </w:r>
    </w:p>
    <w:p w14:paraId="531F980F" w14:textId="77777777" w:rsidR="00B81961" w:rsidRDefault="000D5973">
      <w:pPr>
        <w:adjustRightInd w:val="0"/>
        <w:snapToGri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具体如下：</w:t>
      </w:r>
    </w:p>
    <w:p w14:paraId="2D5379A8" w14:textId="77777777" w:rsidR="00B81961" w:rsidRDefault="000D5973">
      <w:pPr>
        <w:adjustRightInd w:val="0"/>
        <w:snapToGrid w:val="0"/>
        <w:spacing w:line="560" w:lineRule="exact"/>
        <w:ind w:firstLineChars="200" w:firstLine="560"/>
        <w:rPr>
          <w:rFonts w:ascii="仿宋" w:eastAsia="仿宋" w:hAnsi="仿宋" w:cs="宋体"/>
          <w:color w:val="000000"/>
          <w:kern w:val="0"/>
          <w:sz w:val="28"/>
          <w:szCs w:val="28"/>
        </w:rPr>
      </w:pPr>
      <w:r>
        <w:rPr>
          <w:rFonts w:ascii="仿宋" w:eastAsia="仿宋" w:hAnsi="仿宋" w:cs="宋体" w:hint="eastAsia"/>
          <w:color w:val="000000"/>
          <w:kern w:val="0"/>
          <w:sz w:val="28"/>
          <w:szCs w:val="28"/>
        </w:rPr>
        <w:t>①在社会主义精神文明建设中表现突出，具有见义勇为、助人为乐、奉献爱心、服务社会、自立自强的实际行动，在本校、本地区产生重大影响，在全国产生较大影响，有助于树立良好的社会风尚；并且获得省级及以上单位公开表彰；</w:t>
      </w:r>
    </w:p>
    <w:p w14:paraId="1D803AB1" w14:textId="77777777" w:rsidR="00B81961" w:rsidRDefault="000D5973">
      <w:pPr>
        <w:adjustRightInd w:val="0"/>
        <w:snapToGrid w:val="0"/>
        <w:spacing w:line="560" w:lineRule="exact"/>
        <w:ind w:firstLineChars="200" w:firstLine="560"/>
        <w:rPr>
          <w:rFonts w:ascii="仿宋" w:eastAsia="仿宋" w:hAnsi="仿宋" w:cs="宋体"/>
          <w:color w:val="000000"/>
          <w:kern w:val="0"/>
          <w:sz w:val="28"/>
          <w:szCs w:val="28"/>
        </w:rPr>
      </w:pPr>
      <w:r>
        <w:rPr>
          <w:rFonts w:ascii="仿宋" w:eastAsia="仿宋" w:hAnsi="仿宋" w:cs="宋体" w:hint="eastAsia"/>
          <w:color w:val="000000"/>
          <w:kern w:val="0"/>
          <w:sz w:val="28"/>
          <w:szCs w:val="28"/>
        </w:rPr>
        <w:t>②在学术研究方面取得显著成绩，在学校科研处发布的《西南财经大学科研管理规范》中的最新版规定刊物上发表与所学专业相关的学术论文；</w:t>
      </w:r>
    </w:p>
    <w:p w14:paraId="59770BD9" w14:textId="77777777" w:rsidR="00B81961" w:rsidRDefault="000D5973">
      <w:pPr>
        <w:adjustRightInd w:val="0"/>
        <w:snapToGrid w:val="0"/>
        <w:spacing w:line="560" w:lineRule="exact"/>
        <w:ind w:firstLineChars="200" w:firstLine="560"/>
        <w:rPr>
          <w:rFonts w:ascii="仿宋" w:eastAsia="仿宋" w:hAnsi="仿宋" w:cs="宋体"/>
          <w:color w:val="000000"/>
          <w:kern w:val="0"/>
          <w:sz w:val="28"/>
          <w:szCs w:val="28"/>
        </w:rPr>
      </w:pPr>
      <w:r>
        <w:rPr>
          <w:rFonts w:ascii="仿宋" w:eastAsia="仿宋" w:hAnsi="仿宋" w:cs="宋体" w:hint="eastAsia"/>
          <w:color w:val="000000"/>
          <w:kern w:val="0"/>
          <w:sz w:val="28"/>
          <w:szCs w:val="28"/>
        </w:rPr>
        <w:t>③在学科竞赛方面取得显著成绩，在全国及省级专业学科竞赛、课外学术科技竞赛等竞赛中获得一等奖（或金奖）及以上奖励；</w:t>
      </w:r>
    </w:p>
    <w:p w14:paraId="49AE5AA5" w14:textId="77777777" w:rsidR="00B81961" w:rsidRDefault="000D5973">
      <w:pPr>
        <w:adjustRightInd w:val="0"/>
        <w:snapToGrid w:val="0"/>
        <w:spacing w:line="560" w:lineRule="exact"/>
        <w:ind w:firstLineChars="200" w:firstLine="560"/>
        <w:rPr>
          <w:rFonts w:ascii="仿宋" w:eastAsia="仿宋" w:hAnsi="仿宋" w:cs="宋体"/>
          <w:color w:val="000000"/>
          <w:kern w:val="0"/>
          <w:sz w:val="28"/>
          <w:szCs w:val="28"/>
        </w:rPr>
      </w:pPr>
      <w:r>
        <w:rPr>
          <w:rFonts w:ascii="仿宋" w:eastAsia="仿宋" w:hAnsi="仿宋" w:cs="宋体" w:hint="eastAsia"/>
          <w:color w:val="000000"/>
          <w:kern w:val="0"/>
          <w:sz w:val="28"/>
          <w:szCs w:val="28"/>
        </w:rPr>
        <w:t>④在创新发明方面取得显著成绩，科研成果获省、部级以上奖励或获国</w:t>
      </w:r>
      <w:r>
        <w:rPr>
          <w:rFonts w:ascii="仿宋" w:eastAsia="仿宋" w:hAnsi="仿宋" w:cs="宋体" w:hint="eastAsia"/>
          <w:color w:val="000000"/>
          <w:kern w:val="0"/>
          <w:sz w:val="28"/>
          <w:szCs w:val="28"/>
        </w:rPr>
        <w:t>家专利（须通过专家鉴定）；</w:t>
      </w:r>
    </w:p>
    <w:p w14:paraId="5BC58F43" w14:textId="77777777" w:rsidR="00B81961" w:rsidRDefault="000D5973">
      <w:pPr>
        <w:adjustRightInd w:val="0"/>
        <w:snapToGrid w:val="0"/>
        <w:spacing w:line="560" w:lineRule="exact"/>
        <w:ind w:firstLineChars="200" w:firstLine="560"/>
        <w:rPr>
          <w:rFonts w:ascii="仿宋" w:eastAsia="仿宋" w:hAnsi="仿宋" w:cs="宋体"/>
          <w:color w:val="000000"/>
          <w:kern w:val="0"/>
          <w:sz w:val="28"/>
          <w:szCs w:val="28"/>
        </w:rPr>
      </w:pPr>
      <w:r>
        <w:rPr>
          <w:rFonts w:ascii="仿宋" w:eastAsia="仿宋" w:hAnsi="仿宋" w:cs="宋体" w:hint="eastAsia"/>
          <w:color w:val="000000"/>
          <w:kern w:val="0"/>
          <w:sz w:val="28"/>
          <w:szCs w:val="28"/>
        </w:rPr>
        <w:t>⑤在体育竞赛中取得显著成绩，参加省级以上体育比赛获得个人项目前三名</w:t>
      </w:r>
      <w:r>
        <w:rPr>
          <w:rFonts w:ascii="仿宋" w:eastAsia="仿宋" w:hAnsi="仿宋" w:cs="宋体" w:hint="eastAsia"/>
          <w:color w:val="000000"/>
          <w:kern w:val="0"/>
          <w:sz w:val="28"/>
          <w:szCs w:val="28"/>
        </w:rPr>
        <w:t>或为国家争得荣誉</w:t>
      </w:r>
      <w:r>
        <w:rPr>
          <w:rFonts w:ascii="仿宋" w:eastAsia="仿宋" w:hAnsi="仿宋" w:cs="宋体" w:hint="eastAsia"/>
          <w:color w:val="000000"/>
          <w:kern w:val="0"/>
          <w:sz w:val="28"/>
          <w:szCs w:val="28"/>
        </w:rPr>
        <w:t>；</w:t>
      </w:r>
    </w:p>
    <w:p w14:paraId="2D95F45F" w14:textId="77777777" w:rsidR="00B81961" w:rsidRDefault="000D5973">
      <w:pPr>
        <w:adjustRightInd w:val="0"/>
        <w:snapToGrid w:val="0"/>
        <w:spacing w:line="560" w:lineRule="exact"/>
        <w:ind w:firstLineChars="200" w:firstLine="560"/>
        <w:rPr>
          <w:rFonts w:ascii="仿宋" w:eastAsia="仿宋" w:hAnsi="仿宋" w:cs="宋体"/>
          <w:color w:val="000000"/>
          <w:kern w:val="0"/>
          <w:sz w:val="28"/>
          <w:szCs w:val="28"/>
        </w:rPr>
      </w:pPr>
      <w:r>
        <w:rPr>
          <w:rFonts w:ascii="仿宋" w:eastAsia="仿宋" w:hAnsi="仿宋" w:cs="宋体" w:hint="eastAsia"/>
          <w:color w:val="000000"/>
          <w:kern w:val="0"/>
          <w:sz w:val="28"/>
          <w:szCs w:val="28"/>
        </w:rPr>
        <w:t>⑥在重要文艺比赛中取得显著成绩，参加国际、全国性及省级比赛获得个人项目前三名；</w:t>
      </w:r>
    </w:p>
    <w:p w14:paraId="370F718B" w14:textId="77777777" w:rsidR="00B81961" w:rsidRDefault="000D5973">
      <w:pPr>
        <w:adjustRightInd w:val="0"/>
        <w:snapToGrid w:val="0"/>
        <w:spacing w:line="560" w:lineRule="exact"/>
        <w:ind w:firstLineChars="200" w:firstLine="560"/>
        <w:rPr>
          <w:rFonts w:ascii="仿宋" w:eastAsia="仿宋" w:hAnsi="仿宋" w:cs="宋体"/>
          <w:color w:val="000000"/>
          <w:kern w:val="0"/>
          <w:sz w:val="28"/>
          <w:szCs w:val="28"/>
        </w:rPr>
      </w:pPr>
      <w:r>
        <w:rPr>
          <w:rFonts w:ascii="仿宋" w:eastAsia="仿宋" w:hAnsi="仿宋" w:cs="宋体" w:hint="eastAsia"/>
          <w:color w:val="000000"/>
          <w:kern w:val="0"/>
          <w:sz w:val="28"/>
          <w:szCs w:val="28"/>
        </w:rPr>
        <w:t>⑦获得全国（省级）三好学生、学生干部、社会实践先进个人、十大杰出青年、青年五四奖章等荣誉称号。</w:t>
      </w:r>
    </w:p>
    <w:p w14:paraId="12E000B3" w14:textId="77777777" w:rsidR="00B81961" w:rsidRDefault="000D5973">
      <w:pPr>
        <w:adjustRightInd w:val="0"/>
        <w:snapToGrid w:val="0"/>
        <w:spacing w:line="560" w:lineRule="exact"/>
        <w:ind w:firstLineChars="200" w:firstLine="562"/>
        <w:rPr>
          <w:rFonts w:ascii="仿宋" w:eastAsia="仿宋" w:hAnsi="仿宋"/>
          <w:b/>
          <w:sz w:val="28"/>
          <w:szCs w:val="28"/>
        </w:rPr>
      </w:pPr>
      <w:r>
        <w:rPr>
          <w:rFonts w:ascii="仿宋" w:eastAsia="仿宋" w:hAnsi="仿宋" w:hint="eastAsia"/>
          <w:b/>
          <w:color w:val="000000"/>
          <w:sz w:val="28"/>
          <w:szCs w:val="28"/>
        </w:rPr>
        <w:lastRenderedPageBreak/>
        <w:t>三、</w:t>
      </w:r>
      <w:r>
        <w:rPr>
          <w:rFonts w:ascii="仿宋" w:eastAsia="仿宋" w:hAnsi="仿宋" w:hint="eastAsia"/>
          <w:b/>
          <w:sz w:val="28"/>
          <w:szCs w:val="28"/>
        </w:rPr>
        <w:t>评选细则</w:t>
      </w:r>
    </w:p>
    <w:p w14:paraId="36841E47" w14:textId="77777777" w:rsidR="00B81961" w:rsidRDefault="000D5973">
      <w:pPr>
        <w:pStyle w:val="Default"/>
        <w:snapToGrid w:val="0"/>
        <w:spacing w:line="560" w:lineRule="exact"/>
        <w:ind w:firstLineChars="200" w:firstLine="560"/>
        <w:jc w:val="both"/>
        <w:rPr>
          <w:rFonts w:ascii="仿宋" w:eastAsia="仿宋" w:hAnsi="仿宋"/>
          <w:color w:val="auto"/>
          <w:sz w:val="28"/>
          <w:szCs w:val="28"/>
        </w:rPr>
      </w:pPr>
      <w:r>
        <w:rPr>
          <w:rFonts w:ascii="仿宋" w:eastAsia="仿宋" w:hAnsi="仿宋" w:hint="eastAsia"/>
          <w:sz w:val="28"/>
          <w:szCs w:val="28"/>
        </w:rPr>
        <w:t>1</w:t>
      </w:r>
      <w:r>
        <w:rPr>
          <w:rFonts w:ascii="仿宋" w:eastAsia="仿宋" w:hAnsi="仿宋" w:hint="eastAsia"/>
          <w:sz w:val="28"/>
          <w:szCs w:val="28"/>
        </w:rPr>
        <w:t>、</w:t>
      </w:r>
      <w:r>
        <w:rPr>
          <w:rFonts w:ascii="仿宋" w:eastAsia="仿宋" w:hAnsi="仿宋" w:hint="eastAsia"/>
          <w:color w:val="auto"/>
          <w:sz w:val="28"/>
          <w:szCs w:val="28"/>
        </w:rPr>
        <w:t>课程成绩采用由该年级《研究生培养方案》中公共必修课、学科基础课、专业必修课、公共选修课（思政）的加权平均分计算获得。</w:t>
      </w:r>
    </w:p>
    <w:p w14:paraId="4EA43ECA" w14:textId="77777777" w:rsidR="00B81961" w:rsidRDefault="000D5973">
      <w:pPr>
        <w:pStyle w:val="Default"/>
        <w:snapToGrid w:val="0"/>
        <w:spacing w:line="560" w:lineRule="exact"/>
        <w:ind w:firstLineChars="200" w:firstLine="560"/>
        <w:jc w:val="both"/>
        <w:rPr>
          <w:rFonts w:ascii="仿宋" w:eastAsia="仿宋" w:hAnsi="仿宋"/>
          <w:sz w:val="28"/>
          <w:szCs w:val="28"/>
        </w:rPr>
      </w:pPr>
      <w:r>
        <w:rPr>
          <w:rFonts w:ascii="仿宋" w:eastAsia="仿宋" w:hAnsi="仿宋" w:hint="eastAsia"/>
          <w:sz w:val="28"/>
          <w:szCs w:val="28"/>
        </w:rPr>
        <w:t>硕士研究生：</w:t>
      </w:r>
    </w:p>
    <w:p w14:paraId="6DC4E35F"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一年级：以硕士研究生最终录取成绩排名为入围面试依据；</w:t>
      </w:r>
    </w:p>
    <w:p w14:paraId="315D47E5"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二年级：以第一学年所选课程加权成绩为计算依据；</w:t>
      </w:r>
    </w:p>
    <w:p w14:paraId="18934C08"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三年级：以硕士期间所选全部课程加权成绩为计算依据。</w:t>
      </w:r>
    </w:p>
    <w:p w14:paraId="6D7E63D0"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博士研究生：</w:t>
      </w:r>
    </w:p>
    <w:p w14:paraId="38D8A8E8"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一年级：以博士研究生最终录取成绩排名为入围面试依据；</w:t>
      </w:r>
    </w:p>
    <w:p w14:paraId="57C25CF6"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二年级：以第一学年所选全部课程加权成绩为计算依据；</w:t>
      </w:r>
    </w:p>
    <w:p w14:paraId="5D2F4FE8"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sz w:val="28"/>
          <w:szCs w:val="28"/>
        </w:rPr>
        <w:t xml:space="preserve"> </w:t>
      </w:r>
      <w:r>
        <w:rPr>
          <w:rFonts w:ascii="仿宋" w:eastAsia="仿宋" w:hAnsi="仿宋" w:hint="eastAsia"/>
          <w:sz w:val="28"/>
          <w:szCs w:val="28"/>
        </w:rPr>
        <w:t>三年级、四年级博士：以博士期间所选课程成绩排名前</w:t>
      </w:r>
      <w:r>
        <w:rPr>
          <w:rFonts w:ascii="仿宋" w:eastAsia="仿宋" w:hAnsi="仿宋" w:hint="eastAsia"/>
          <w:sz w:val="28"/>
          <w:szCs w:val="28"/>
        </w:rPr>
        <w:t>3</w:t>
      </w:r>
      <w:r>
        <w:rPr>
          <w:rFonts w:ascii="仿宋" w:eastAsia="仿宋" w:hAnsi="仿宋"/>
          <w:sz w:val="28"/>
          <w:szCs w:val="28"/>
        </w:rPr>
        <w:t>0%</w:t>
      </w:r>
      <w:r>
        <w:rPr>
          <w:rFonts w:ascii="仿宋" w:eastAsia="仿宋" w:hAnsi="仿宋" w:hint="eastAsia"/>
          <w:sz w:val="28"/>
          <w:szCs w:val="28"/>
        </w:rPr>
        <w:t>入围参评博士研究生国家奖学金。</w:t>
      </w:r>
      <w:r>
        <w:rPr>
          <w:rFonts w:ascii="仿宋" w:eastAsia="仿宋" w:hAnsi="仿宋" w:hint="eastAsia"/>
          <w:sz w:val="28"/>
          <w:szCs w:val="28"/>
        </w:rPr>
        <w:t xml:space="preserve"> </w:t>
      </w:r>
    </w:p>
    <w:p w14:paraId="1D1E63F6" w14:textId="77777777" w:rsidR="00B81961" w:rsidRDefault="000D5973">
      <w:pPr>
        <w:adjustRightInd w:val="0"/>
        <w:snapToGrid w:val="0"/>
        <w:spacing w:line="560" w:lineRule="exact"/>
        <w:ind w:firstLineChars="200" w:firstLine="562"/>
        <w:rPr>
          <w:rFonts w:ascii="仿宋" w:eastAsia="仿宋" w:hAnsi="仿宋"/>
          <w:sz w:val="28"/>
          <w:szCs w:val="28"/>
        </w:rPr>
      </w:pPr>
      <w:r>
        <w:rPr>
          <w:rFonts w:ascii="仿宋" w:eastAsia="仿宋" w:hAnsi="仿宋" w:cs="宋体" w:hint="eastAsia"/>
          <w:b/>
          <w:color w:val="000000"/>
          <w:kern w:val="0"/>
          <w:sz w:val="28"/>
          <w:szCs w:val="28"/>
        </w:rPr>
        <w:t>2</w:t>
      </w:r>
      <w:r>
        <w:rPr>
          <w:rFonts w:ascii="仿宋" w:eastAsia="仿宋" w:hAnsi="仿宋" w:cs="宋体" w:hint="eastAsia"/>
          <w:b/>
          <w:color w:val="000000"/>
          <w:kern w:val="0"/>
          <w:sz w:val="28"/>
          <w:szCs w:val="28"/>
        </w:rPr>
        <w:t>、创新成果</w:t>
      </w:r>
    </w:p>
    <w:p w14:paraId="57C9F6B3"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硕士研究生：</w:t>
      </w:r>
    </w:p>
    <w:p w14:paraId="3BC1E1A6"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二年级专业硕士研究生：提交评奖年度撰写的</w:t>
      </w:r>
      <w:r>
        <w:rPr>
          <w:rFonts w:ascii="仿宋" w:eastAsia="仿宋" w:hAnsi="仿宋" w:hint="eastAsia"/>
          <w:b/>
          <w:color w:val="000000" w:themeColor="text1"/>
          <w:sz w:val="28"/>
          <w:szCs w:val="28"/>
        </w:rPr>
        <w:t>与所学专业相关</w:t>
      </w:r>
      <w:r>
        <w:rPr>
          <w:rFonts w:ascii="仿宋" w:eastAsia="仿宋" w:hAnsi="仿宋" w:hint="eastAsia"/>
          <w:sz w:val="28"/>
          <w:szCs w:val="28"/>
        </w:rPr>
        <w:t>的应用型科研创新成果，包括行</w:t>
      </w:r>
      <w:proofErr w:type="gramStart"/>
      <w:r>
        <w:rPr>
          <w:rFonts w:ascii="仿宋" w:eastAsia="仿宋" w:hAnsi="仿宋" w:hint="eastAsia"/>
          <w:sz w:val="28"/>
          <w:szCs w:val="28"/>
        </w:rPr>
        <w:t>研</w:t>
      </w:r>
      <w:proofErr w:type="gramEnd"/>
      <w:r>
        <w:rPr>
          <w:rFonts w:ascii="仿宋" w:eastAsia="仿宋" w:hAnsi="仿宋" w:hint="eastAsia"/>
          <w:sz w:val="28"/>
          <w:szCs w:val="28"/>
        </w:rPr>
        <w:t>报告、产品设计、研究策略及获得行业竞赛认可的成果。</w:t>
      </w:r>
    </w:p>
    <w:p w14:paraId="59EDD7AD"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二年级、三年级科学硕士研究生：提交</w:t>
      </w:r>
      <w:r>
        <w:rPr>
          <w:rFonts w:ascii="仿宋" w:eastAsia="仿宋" w:hAnsi="仿宋" w:hint="eastAsia"/>
          <w:sz w:val="28"/>
          <w:szCs w:val="28"/>
        </w:rPr>
        <w:t>评奖年度</w:t>
      </w:r>
      <w:r>
        <w:rPr>
          <w:rFonts w:ascii="仿宋" w:eastAsia="仿宋" w:hAnsi="仿宋" w:hint="eastAsia"/>
          <w:b/>
          <w:color w:val="000000" w:themeColor="text1"/>
          <w:sz w:val="28"/>
          <w:szCs w:val="28"/>
        </w:rPr>
        <w:t>与所学专业相关并</w:t>
      </w:r>
      <w:r>
        <w:rPr>
          <w:rFonts w:ascii="仿宋" w:eastAsia="仿宋" w:hAnsi="仿宋" w:hint="eastAsia"/>
          <w:sz w:val="28"/>
          <w:szCs w:val="28"/>
        </w:rPr>
        <w:t>已见刊的论文科研创新成果。</w:t>
      </w:r>
    </w:p>
    <w:p w14:paraId="217143D0"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博士研究生：提交评奖年度</w:t>
      </w:r>
      <w:r>
        <w:rPr>
          <w:rFonts w:ascii="仿宋" w:eastAsia="仿宋" w:hAnsi="仿宋" w:hint="eastAsia"/>
          <w:b/>
          <w:color w:val="000000" w:themeColor="text1"/>
          <w:sz w:val="28"/>
          <w:szCs w:val="28"/>
        </w:rPr>
        <w:t>与所学专业相关并</w:t>
      </w:r>
      <w:r>
        <w:rPr>
          <w:rFonts w:ascii="仿宋" w:eastAsia="仿宋" w:hAnsi="仿宋" w:hint="eastAsia"/>
          <w:sz w:val="28"/>
          <w:szCs w:val="28"/>
        </w:rPr>
        <w:t>已见刊的高质量论文科研创新成果。</w:t>
      </w:r>
    </w:p>
    <w:p w14:paraId="1D4E3E63"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备注：</w:t>
      </w:r>
    </w:p>
    <w:p w14:paraId="678D7522"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学院（研究院）将对申请论文发表刊物进行审查，在学术不端期</w:t>
      </w:r>
      <w:r>
        <w:rPr>
          <w:rFonts w:ascii="仿宋" w:eastAsia="仿宋" w:hAnsi="仿宋" w:hint="eastAsia"/>
          <w:sz w:val="28"/>
          <w:szCs w:val="28"/>
        </w:rPr>
        <w:lastRenderedPageBreak/>
        <w:t>刊发表的论文、在预警期刊发表论文不予以认定；</w:t>
      </w:r>
    </w:p>
    <w:p w14:paraId="124F216A"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所提交的成果以</w:t>
      </w:r>
      <w:r>
        <w:rPr>
          <w:rFonts w:ascii="仿宋" w:eastAsia="仿宋" w:hAnsi="仿宋"/>
          <w:sz w:val="28"/>
          <w:szCs w:val="28"/>
        </w:rPr>
        <w:t>学术论文须以西南财经大学为第一署名单位</w:t>
      </w:r>
      <w:r>
        <w:rPr>
          <w:rFonts w:ascii="仿宋" w:eastAsia="仿宋" w:hAnsi="仿宋" w:hint="eastAsia"/>
          <w:sz w:val="28"/>
          <w:szCs w:val="28"/>
        </w:rPr>
        <w:t>、</w:t>
      </w:r>
      <w:r>
        <w:rPr>
          <w:rFonts w:ascii="仿宋" w:eastAsia="仿宋" w:hAnsi="仿宋"/>
          <w:sz w:val="28"/>
          <w:szCs w:val="28"/>
        </w:rPr>
        <w:t>须</w:t>
      </w:r>
      <w:r>
        <w:rPr>
          <w:rFonts w:ascii="仿宋" w:eastAsia="仿宋" w:hAnsi="仿宋" w:hint="eastAsia"/>
          <w:sz w:val="28"/>
          <w:szCs w:val="28"/>
        </w:rPr>
        <w:t>是</w:t>
      </w:r>
      <w:r>
        <w:rPr>
          <w:rFonts w:ascii="仿宋" w:eastAsia="仿宋" w:hAnsi="仿宋"/>
          <w:sz w:val="28"/>
          <w:szCs w:val="28"/>
        </w:rPr>
        <w:t>独立作者或</w:t>
      </w:r>
      <w:r>
        <w:rPr>
          <w:rFonts w:ascii="仿宋" w:eastAsia="仿宋" w:hAnsi="仿宋" w:hint="eastAsia"/>
          <w:sz w:val="28"/>
          <w:szCs w:val="28"/>
        </w:rPr>
        <w:t>视同第一作者。</w:t>
      </w:r>
    </w:p>
    <w:p w14:paraId="021ACA46" w14:textId="77777777" w:rsidR="00B81961" w:rsidRDefault="000D5973">
      <w:pPr>
        <w:adjustRightInd w:val="0"/>
        <w:snapToGrid w:val="0"/>
        <w:spacing w:line="560" w:lineRule="exact"/>
        <w:ind w:firstLineChars="200" w:firstLine="562"/>
        <w:rPr>
          <w:rFonts w:ascii="仿宋" w:eastAsia="仿宋" w:hAnsi="仿宋" w:cs="宋体"/>
          <w:color w:val="000000"/>
          <w:kern w:val="0"/>
          <w:sz w:val="28"/>
          <w:szCs w:val="28"/>
        </w:rPr>
      </w:pPr>
      <w:r>
        <w:rPr>
          <w:rFonts w:ascii="仿宋" w:eastAsia="仿宋" w:hAnsi="仿宋" w:cs="宋体" w:hint="eastAsia"/>
          <w:b/>
          <w:color w:val="000000"/>
          <w:kern w:val="0"/>
          <w:sz w:val="28"/>
          <w:szCs w:val="28"/>
        </w:rPr>
        <w:t>3</w:t>
      </w:r>
      <w:r>
        <w:rPr>
          <w:rFonts w:ascii="仿宋" w:eastAsia="仿宋" w:hAnsi="仿宋" w:cs="宋体" w:hint="eastAsia"/>
          <w:b/>
          <w:color w:val="000000"/>
          <w:kern w:val="0"/>
          <w:sz w:val="28"/>
          <w:szCs w:val="28"/>
        </w:rPr>
        <w:t>、荣誉</w:t>
      </w:r>
      <w:r>
        <w:rPr>
          <w:rFonts w:ascii="仿宋" w:eastAsia="仿宋" w:hAnsi="仿宋" w:cs="宋体" w:hint="eastAsia"/>
          <w:b/>
          <w:color w:val="000000"/>
          <w:kern w:val="0"/>
          <w:sz w:val="28"/>
          <w:szCs w:val="28"/>
        </w:rPr>
        <w:t>和</w:t>
      </w:r>
      <w:r>
        <w:rPr>
          <w:rFonts w:ascii="仿宋" w:eastAsia="仿宋" w:hAnsi="仿宋" w:cs="宋体" w:hint="eastAsia"/>
          <w:b/>
          <w:color w:val="000000"/>
          <w:kern w:val="0"/>
          <w:sz w:val="28"/>
          <w:szCs w:val="28"/>
        </w:rPr>
        <w:t>获奖</w:t>
      </w:r>
    </w:p>
    <w:p w14:paraId="585DED9A" w14:textId="77777777" w:rsidR="00B81961" w:rsidRDefault="000D5973">
      <w:pPr>
        <w:pStyle w:val="2"/>
        <w:adjustRightInd w:val="0"/>
        <w:snapToGrid w:val="0"/>
        <w:spacing w:before="0" w:after="0" w:afterAutospacing="0" w:line="560" w:lineRule="exact"/>
        <w:ind w:firstLineChars="200" w:firstLine="560"/>
        <w:jc w:val="both"/>
        <w:rPr>
          <w:rFonts w:ascii="仿宋" w:eastAsia="仿宋" w:hAnsi="仿宋"/>
          <w:color w:val="000000"/>
          <w:sz w:val="28"/>
          <w:szCs w:val="28"/>
        </w:rPr>
      </w:pPr>
      <w:r>
        <w:rPr>
          <w:rFonts w:ascii="仿宋" w:eastAsia="仿宋" w:hAnsi="仿宋" w:hint="eastAsia"/>
          <w:color w:val="000000"/>
          <w:sz w:val="28"/>
          <w:szCs w:val="28"/>
        </w:rPr>
        <w:t>荣誉和</w:t>
      </w:r>
      <w:proofErr w:type="gramStart"/>
      <w:r>
        <w:rPr>
          <w:rFonts w:ascii="仿宋" w:eastAsia="仿宋" w:hAnsi="仿宋" w:hint="eastAsia"/>
          <w:color w:val="000000"/>
          <w:sz w:val="28"/>
          <w:szCs w:val="28"/>
        </w:rPr>
        <w:t>获奖指</w:t>
      </w:r>
      <w:proofErr w:type="gramEnd"/>
      <w:r>
        <w:rPr>
          <w:rFonts w:ascii="仿宋" w:eastAsia="仿宋" w:hAnsi="仿宋" w:hint="eastAsia"/>
          <w:color w:val="000000"/>
          <w:sz w:val="28"/>
          <w:szCs w:val="28"/>
        </w:rPr>
        <w:t>省级（含省级）以上</w:t>
      </w:r>
      <w:r>
        <w:rPr>
          <w:rFonts w:ascii="仿宋" w:eastAsia="仿宋" w:hAnsi="仿宋" w:hint="eastAsia"/>
          <w:color w:val="000000"/>
          <w:sz w:val="28"/>
          <w:szCs w:val="28"/>
        </w:rPr>
        <w:t>荣誉、各类竞赛及精神文明等项目，且须在评奖年度获得。</w:t>
      </w:r>
    </w:p>
    <w:p w14:paraId="212389B0" w14:textId="77777777" w:rsidR="00B81961" w:rsidRDefault="000D5973">
      <w:pPr>
        <w:pStyle w:val="aa"/>
        <w:adjustRightInd w:val="0"/>
        <w:snapToGrid w:val="0"/>
        <w:spacing w:line="560" w:lineRule="exact"/>
        <w:ind w:firstLine="560"/>
        <w:rPr>
          <w:rFonts w:ascii="仿宋" w:eastAsia="仿宋" w:hAnsi="仿宋" w:cs="宋体"/>
          <w:color w:val="000000"/>
          <w:kern w:val="0"/>
          <w:sz w:val="28"/>
          <w:szCs w:val="28"/>
        </w:rPr>
      </w:pPr>
      <w:r>
        <w:rPr>
          <w:rFonts w:ascii="仿宋" w:eastAsia="仿宋" w:hAnsi="仿宋" w:cs="宋体"/>
          <w:color w:val="000000"/>
          <w:kern w:val="0"/>
          <w:sz w:val="28"/>
          <w:szCs w:val="28"/>
        </w:rPr>
        <w:fldChar w:fldCharType="begin"/>
      </w:r>
      <w:r>
        <w:rPr>
          <w:rFonts w:ascii="仿宋" w:eastAsia="仿宋" w:hAnsi="仿宋" w:cs="宋体"/>
          <w:color w:val="000000"/>
          <w:kern w:val="0"/>
          <w:sz w:val="28"/>
          <w:szCs w:val="28"/>
        </w:rPr>
        <w:instrText xml:space="preserve"> </w:instrText>
      </w:r>
      <w:r>
        <w:rPr>
          <w:rFonts w:ascii="仿宋" w:eastAsia="仿宋" w:hAnsi="仿宋" w:cs="宋体" w:hint="eastAsia"/>
          <w:color w:val="000000"/>
          <w:kern w:val="0"/>
          <w:sz w:val="28"/>
          <w:szCs w:val="28"/>
        </w:rPr>
        <w:instrText>= 1 \* GB3</w:instrText>
      </w:r>
      <w:r>
        <w:rPr>
          <w:rFonts w:ascii="仿宋" w:eastAsia="仿宋" w:hAnsi="仿宋" w:cs="宋体"/>
          <w:color w:val="000000"/>
          <w:kern w:val="0"/>
          <w:sz w:val="28"/>
          <w:szCs w:val="28"/>
        </w:rPr>
        <w:instrText xml:space="preserve"> </w:instrText>
      </w:r>
      <w:r>
        <w:rPr>
          <w:rFonts w:ascii="仿宋" w:eastAsia="仿宋" w:hAnsi="仿宋" w:cs="宋体"/>
          <w:color w:val="000000"/>
          <w:kern w:val="0"/>
          <w:sz w:val="28"/>
          <w:szCs w:val="28"/>
        </w:rPr>
        <w:fldChar w:fldCharType="separate"/>
      </w:r>
      <w:r>
        <w:rPr>
          <w:rFonts w:ascii="仿宋" w:eastAsia="仿宋" w:hAnsi="仿宋" w:cs="宋体" w:hint="eastAsia"/>
          <w:color w:val="000000"/>
          <w:kern w:val="0"/>
          <w:sz w:val="28"/>
          <w:szCs w:val="28"/>
        </w:rPr>
        <w:t>①</w:t>
      </w:r>
      <w:r>
        <w:rPr>
          <w:rFonts w:ascii="仿宋" w:eastAsia="仿宋" w:hAnsi="仿宋" w:cs="宋体"/>
          <w:color w:val="000000"/>
          <w:kern w:val="0"/>
          <w:sz w:val="28"/>
          <w:szCs w:val="28"/>
        </w:rPr>
        <w:fldChar w:fldCharType="end"/>
      </w:r>
      <w:r>
        <w:rPr>
          <w:rFonts w:ascii="仿宋" w:eastAsia="仿宋" w:hAnsi="仿宋" w:cs="宋体" w:hint="eastAsia"/>
          <w:b/>
          <w:color w:val="000000"/>
          <w:kern w:val="0"/>
          <w:sz w:val="28"/>
          <w:szCs w:val="28"/>
        </w:rPr>
        <w:t>加分分值：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4"/>
        <w:gridCol w:w="2074"/>
        <w:gridCol w:w="2074"/>
        <w:gridCol w:w="2074"/>
      </w:tblGrid>
      <w:tr w:rsidR="00B81961" w14:paraId="261BAAED" w14:textId="77777777">
        <w:tc>
          <w:tcPr>
            <w:tcW w:w="2074" w:type="dxa"/>
          </w:tcPr>
          <w:p w14:paraId="684E877E" w14:textId="77777777" w:rsidR="00B81961" w:rsidRDefault="000D5973">
            <w:pPr>
              <w:adjustRightInd w:val="0"/>
              <w:snapToGrid w:val="0"/>
              <w:spacing w:line="560" w:lineRule="exact"/>
              <w:ind w:firstLineChars="200" w:firstLine="560"/>
              <w:rPr>
                <w:rFonts w:ascii="仿宋" w:eastAsia="仿宋" w:hAnsi="仿宋" w:cs="宋体"/>
                <w:color w:val="000000"/>
                <w:kern w:val="0"/>
                <w:sz w:val="28"/>
                <w:szCs w:val="28"/>
              </w:rPr>
            </w:pPr>
            <w:r>
              <w:rPr>
                <w:rFonts w:ascii="仿宋" w:eastAsia="仿宋" w:hAnsi="仿宋" w:cs="宋体" w:hint="eastAsia"/>
                <w:color w:val="000000"/>
                <w:kern w:val="0"/>
                <w:sz w:val="28"/>
                <w:szCs w:val="28"/>
              </w:rPr>
              <w:t>级别</w:t>
            </w:r>
          </w:p>
        </w:tc>
        <w:tc>
          <w:tcPr>
            <w:tcW w:w="2074" w:type="dxa"/>
          </w:tcPr>
          <w:p w14:paraId="7B3835E7" w14:textId="77777777" w:rsidR="00B81961" w:rsidRDefault="000D5973">
            <w:pPr>
              <w:adjustRightInd w:val="0"/>
              <w:snapToGrid w:val="0"/>
              <w:spacing w:line="560" w:lineRule="exact"/>
              <w:ind w:firstLineChars="200" w:firstLine="560"/>
              <w:rPr>
                <w:rFonts w:ascii="仿宋" w:eastAsia="仿宋" w:hAnsi="仿宋" w:cs="宋体"/>
                <w:color w:val="000000"/>
                <w:kern w:val="0"/>
                <w:sz w:val="28"/>
                <w:szCs w:val="28"/>
              </w:rPr>
            </w:pPr>
            <w:r>
              <w:rPr>
                <w:rFonts w:ascii="仿宋" w:eastAsia="仿宋" w:hAnsi="仿宋" w:cs="宋体" w:hint="eastAsia"/>
                <w:color w:val="000000"/>
                <w:kern w:val="0"/>
                <w:sz w:val="28"/>
                <w:szCs w:val="28"/>
              </w:rPr>
              <w:t>一等奖</w:t>
            </w:r>
          </w:p>
        </w:tc>
        <w:tc>
          <w:tcPr>
            <w:tcW w:w="2074" w:type="dxa"/>
          </w:tcPr>
          <w:p w14:paraId="6217F000" w14:textId="77777777" w:rsidR="00B81961" w:rsidRDefault="000D5973">
            <w:pPr>
              <w:adjustRightInd w:val="0"/>
              <w:snapToGrid w:val="0"/>
              <w:spacing w:line="560" w:lineRule="exact"/>
              <w:ind w:firstLineChars="200" w:firstLine="560"/>
              <w:rPr>
                <w:rFonts w:ascii="仿宋" w:eastAsia="仿宋" w:hAnsi="仿宋" w:cs="宋体"/>
                <w:color w:val="000000"/>
                <w:kern w:val="0"/>
                <w:sz w:val="28"/>
                <w:szCs w:val="28"/>
              </w:rPr>
            </w:pPr>
            <w:r>
              <w:rPr>
                <w:rFonts w:ascii="仿宋" w:eastAsia="仿宋" w:hAnsi="仿宋" w:cs="宋体" w:hint="eastAsia"/>
                <w:color w:val="000000"/>
                <w:kern w:val="0"/>
                <w:sz w:val="28"/>
                <w:szCs w:val="28"/>
              </w:rPr>
              <w:t>二等奖</w:t>
            </w:r>
          </w:p>
        </w:tc>
        <w:tc>
          <w:tcPr>
            <w:tcW w:w="2074" w:type="dxa"/>
          </w:tcPr>
          <w:p w14:paraId="1A0931C2" w14:textId="77777777" w:rsidR="00B81961" w:rsidRDefault="000D5973">
            <w:pPr>
              <w:adjustRightInd w:val="0"/>
              <w:snapToGrid w:val="0"/>
              <w:spacing w:line="560" w:lineRule="exact"/>
              <w:ind w:firstLineChars="200" w:firstLine="560"/>
              <w:rPr>
                <w:rFonts w:ascii="仿宋" w:eastAsia="仿宋" w:hAnsi="仿宋" w:cs="宋体"/>
                <w:color w:val="000000"/>
                <w:kern w:val="0"/>
                <w:sz w:val="28"/>
                <w:szCs w:val="28"/>
              </w:rPr>
            </w:pPr>
            <w:r>
              <w:rPr>
                <w:rFonts w:ascii="仿宋" w:eastAsia="仿宋" w:hAnsi="仿宋" w:cs="宋体" w:hint="eastAsia"/>
                <w:color w:val="000000"/>
                <w:kern w:val="0"/>
                <w:sz w:val="28"/>
                <w:szCs w:val="28"/>
              </w:rPr>
              <w:t>三等奖</w:t>
            </w:r>
          </w:p>
        </w:tc>
      </w:tr>
      <w:tr w:rsidR="00B81961" w14:paraId="3EB44C4F" w14:textId="77777777">
        <w:tc>
          <w:tcPr>
            <w:tcW w:w="2074" w:type="dxa"/>
          </w:tcPr>
          <w:p w14:paraId="5B9F9608" w14:textId="77777777" w:rsidR="00B81961" w:rsidRDefault="000D5973">
            <w:pPr>
              <w:adjustRightInd w:val="0"/>
              <w:snapToGrid w:val="0"/>
              <w:spacing w:line="560" w:lineRule="exact"/>
              <w:ind w:firstLineChars="200" w:firstLine="560"/>
              <w:rPr>
                <w:rFonts w:ascii="仿宋" w:eastAsia="仿宋" w:hAnsi="仿宋" w:cs="宋体"/>
                <w:color w:val="000000"/>
                <w:kern w:val="0"/>
                <w:sz w:val="28"/>
                <w:szCs w:val="28"/>
              </w:rPr>
            </w:pPr>
            <w:r>
              <w:rPr>
                <w:rFonts w:ascii="仿宋" w:eastAsia="仿宋" w:hAnsi="仿宋" w:cs="宋体" w:hint="eastAsia"/>
                <w:color w:val="000000"/>
                <w:kern w:val="0"/>
                <w:sz w:val="28"/>
                <w:szCs w:val="28"/>
              </w:rPr>
              <w:t>国家级</w:t>
            </w:r>
          </w:p>
        </w:tc>
        <w:tc>
          <w:tcPr>
            <w:tcW w:w="2074" w:type="dxa"/>
          </w:tcPr>
          <w:p w14:paraId="42F9B1F8" w14:textId="77777777" w:rsidR="00B81961" w:rsidRDefault="000D5973">
            <w:pPr>
              <w:adjustRightInd w:val="0"/>
              <w:snapToGrid w:val="0"/>
              <w:spacing w:line="560" w:lineRule="exact"/>
              <w:ind w:firstLineChars="200" w:firstLine="560"/>
              <w:rPr>
                <w:rFonts w:ascii="仿宋" w:eastAsia="仿宋" w:hAnsi="仿宋" w:cs="宋体"/>
                <w:color w:val="000000"/>
                <w:kern w:val="0"/>
                <w:sz w:val="28"/>
                <w:szCs w:val="28"/>
              </w:rPr>
            </w:pPr>
            <w:r>
              <w:rPr>
                <w:rFonts w:ascii="仿宋" w:eastAsia="仿宋" w:hAnsi="仿宋" w:cs="宋体" w:hint="eastAsia"/>
                <w:color w:val="000000"/>
                <w:kern w:val="0"/>
                <w:sz w:val="28"/>
                <w:szCs w:val="28"/>
              </w:rPr>
              <w:t>1</w:t>
            </w:r>
            <w:r>
              <w:rPr>
                <w:rFonts w:ascii="仿宋" w:eastAsia="仿宋" w:hAnsi="仿宋" w:cs="宋体"/>
                <w:color w:val="000000"/>
                <w:kern w:val="0"/>
                <w:sz w:val="28"/>
                <w:szCs w:val="28"/>
              </w:rPr>
              <w:t>0</w:t>
            </w:r>
          </w:p>
        </w:tc>
        <w:tc>
          <w:tcPr>
            <w:tcW w:w="2074" w:type="dxa"/>
          </w:tcPr>
          <w:p w14:paraId="4287C0A6" w14:textId="77777777" w:rsidR="00B81961" w:rsidRDefault="000D5973">
            <w:pPr>
              <w:adjustRightInd w:val="0"/>
              <w:snapToGrid w:val="0"/>
              <w:spacing w:line="560" w:lineRule="exact"/>
              <w:ind w:firstLineChars="200" w:firstLine="560"/>
              <w:rPr>
                <w:rFonts w:ascii="仿宋" w:eastAsia="仿宋" w:hAnsi="仿宋" w:cs="宋体"/>
                <w:color w:val="000000"/>
                <w:kern w:val="0"/>
                <w:sz w:val="28"/>
                <w:szCs w:val="28"/>
              </w:rPr>
            </w:pPr>
            <w:r>
              <w:rPr>
                <w:rFonts w:ascii="仿宋" w:eastAsia="仿宋" w:hAnsi="仿宋" w:cs="宋体" w:hint="eastAsia"/>
                <w:color w:val="000000"/>
                <w:kern w:val="0"/>
                <w:sz w:val="28"/>
                <w:szCs w:val="28"/>
              </w:rPr>
              <w:t>8</w:t>
            </w:r>
          </w:p>
        </w:tc>
        <w:tc>
          <w:tcPr>
            <w:tcW w:w="2074" w:type="dxa"/>
          </w:tcPr>
          <w:p w14:paraId="2DF62436" w14:textId="77777777" w:rsidR="00B81961" w:rsidRDefault="000D5973">
            <w:pPr>
              <w:adjustRightInd w:val="0"/>
              <w:snapToGrid w:val="0"/>
              <w:spacing w:line="560" w:lineRule="exact"/>
              <w:ind w:firstLineChars="200" w:firstLine="560"/>
              <w:rPr>
                <w:rFonts w:ascii="仿宋" w:eastAsia="仿宋" w:hAnsi="仿宋" w:cs="宋体"/>
                <w:color w:val="000000"/>
                <w:kern w:val="0"/>
                <w:sz w:val="28"/>
                <w:szCs w:val="28"/>
              </w:rPr>
            </w:pPr>
            <w:r>
              <w:rPr>
                <w:rFonts w:ascii="仿宋" w:eastAsia="仿宋" w:hAnsi="仿宋" w:cs="宋体" w:hint="eastAsia"/>
                <w:color w:val="000000"/>
                <w:kern w:val="0"/>
                <w:sz w:val="28"/>
                <w:szCs w:val="28"/>
              </w:rPr>
              <w:t>5</w:t>
            </w:r>
          </w:p>
        </w:tc>
      </w:tr>
      <w:tr w:rsidR="00B81961" w14:paraId="3CCBE759" w14:textId="77777777">
        <w:tc>
          <w:tcPr>
            <w:tcW w:w="2074" w:type="dxa"/>
          </w:tcPr>
          <w:p w14:paraId="1DFBF2BC" w14:textId="77777777" w:rsidR="00B81961" w:rsidRDefault="000D5973">
            <w:pPr>
              <w:adjustRightInd w:val="0"/>
              <w:snapToGrid w:val="0"/>
              <w:spacing w:line="560" w:lineRule="exact"/>
              <w:ind w:firstLineChars="200" w:firstLine="560"/>
              <w:rPr>
                <w:rFonts w:ascii="仿宋" w:eastAsia="仿宋" w:hAnsi="仿宋" w:cs="宋体"/>
                <w:color w:val="000000"/>
                <w:kern w:val="0"/>
                <w:sz w:val="28"/>
                <w:szCs w:val="28"/>
              </w:rPr>
            </w:pPr>
            <w:r>
              <w:rPr>
                <w:rFonts w:ascii="仿宋" w:eastAsia="仿宋" w:hAnsi="仿宋" w:cs="宋体" w:hint="eastAsia"/>
                <w:color w:val="000000"/>
                <w:kern w:val="0"/>
                <w:sz w:val="28"/>
                <w:szCs w:val="28"/>
              </w:rPr>
              <w:t>省级</w:t>
            </w:r>
          </w:p>
        </w:tc>
        <w:tc>
          <w:tcPr>
            <w:tcW w:w="2074" w:type="dxa"/>
          </w:tcPr>
          <w:p w14:paraId="73076A4B" w14:textId="77777777" w:rsidR="00B81961" w:rsidRDefault="000D5973">
            <w:pPr>
              <w:adjustRightInd w:val="0"/>
              <w:snapToGrid w:val="0"/>
              <w:spacing w:line="560" w:lineRule="exact"/>
              <w:ind w:firstLineChars="200" w:firstLine="560"/>
              <w:rPr>
                <w:rFonts w:ascii="仿宋" w:eastAsia="仿宋" w:hAnsi="仿宋" w:cs="宋体"/>
                <w:color w:val="000000"/>
                <w:kern w:val="0"/>
                <w:sz w:val="28"/>
                <w:szCs w:val="28"/>
              </w:rPr>
            </w:pPr>
            <w:r>
              <w:rPr>
                <w:rFonts w:ascii="仿宋" w:eastAsia="仿宋" w:hAnsi="仿宋" w:cs="宋体" w:hint="eastAsia"/>
                <w:color w:val="000000"/>
                <w:kern w:val="0"/>
                <w:sz w:val="28"/>
                <w:szCs w:val="28"/>
              </w:rPr>
              <w:t>5</w:t>
            </w:r>
          </w:p>
        </w:tc>
        <w:tc>
          <w:tcPr>
            <w:tcW w:w="2074" w:type="dxa"/>
          </w:tcPr>
          <w:p w14:paraId="547DBD3A" w14:textId="77777777" w:rsidR="00B81961" w:rsidRDefault="000D5973">
            <w:pPr>
              <w:adjustRightInd w:val="0"/>
              <w:snapToGrid w:val="0"/>
              <w:spacing w:line="560" w:lineRule="exact"/>
              <w:ind w:firstLineChars="200" w:firstLine="560"/>
              <w:rPr>
                <w:rFonts w:ascii="仿宋" w:eastAsia="仿宋" w:hAnsi="仿宋" w:cs="宋体"/>
                <w:color w:val="000000"/>
                <w:kern w:val="0"/>
                <w:sz w:val="28"/>
                <w:szCs w:val="28"/>
              </w:rPr>
            </w:pPr>
            <w:r>
              <w:rPr>
                <w:rFonts w:ascii="仿宋" w:eastAsia="仿宋" w:hAnsi="仿宋" w:cs="宋体" w:hint="eastAsia"/>
                <w:color w:val="000000"/>
                <w:kern w:val="0"/>
                <w:sz w:val="28"/>
                <w:szCs w:val="28"/>
              </w:rPr>
              <w:t>3</w:t>
            </w:r>
          </w:p>
        </w:tc>
        <w:tc>
          <w:tcPr>
            <w:tcW w:w="2074" w:type="dxa"/>
          </w:tcPr>
          <w:p w14:paraId="205E1EB3" w14:textId="77777777" w:rsidR="00B81961" w:rsidRDefault="000D5973">
            <w:pPr>
              <w:adjustRightInd w:val="0"/>
              <w:snapToGrid w:val="0"/>
              <w:spacing w:line="560" w:lineRule="exact"/>
              <w:ind w:firstLineChars="200" w:firstLine="560"/>
              <w:rPr>
                <w:rFonts w:ascii="仿宋" w:eastAsia="仿宋" w:hAnsi="仿宋" w:cs="宋体"/>
                <w:color w:val="000000"/>
                <w:kern w:val="0"/>
                <w:sz w:val="28"/>
                <w:szCs w:val="28"/>
              </w:rPr>
            </w:pPr>
            <w:r>
              <w:rPr>
                <w:rFonts w:ascii="仿宋" w:eastAsia="仿宋" w:hAnsi="仿宋" w:cs="宋体" w:hint="eastAsia"/>
                <w:color w:val="000000"/>
                <w:kern w:val="0"/>
                <w:sz w:val="28"/>
                <w:szCs w:val="28"/>
              </w:rPr>
              <w:t>2</w:t>
            </w:r>
          </w:p>
        </w:tc>
      </w:tr>
    </w:tbl>
    <w:p w14:paraId="56820A62" w14:textId="77777777" w:rsidR="00B81961" w:rsidRDefault="000D5973">
      <w:pPr>
        <w:pStyle w:val="1"/>
        <w:adjustRightInd w:val="0"/>
        <w:snapToGrid w:val="0"/>
        <w:spacing w:before="0" w:after="0" w:afterAutospacing="0" w:line="560" w:lineRule="exact"/>
        <w:ind w:firstLineChars="200" w:firstLine="560"/>
        <w:jc w:val="both"/>
        <w:rPr>
          <w:rFonts w:ascii="仿宋" w:eastAsia="仿宋" w:hAnsi="仿宋"/>
          <w:color w:val="000000"/>
          <w:sz w:val="28"/>
          <w:szCs w:val="28"/>
        </w:rPr>
      </w:pPr>
      <w:r>
        <w:rPr>
          <w:rFonts w:ascii="仿宋" w:eastAsia="仿宋" w:hAnsi="仿宋"/>
          <w:color w:val="000000"/>
          <w:sz w:val="28"/>
          <w:szCs w:val="28"/>
        </w:rPr>
        <w:fldChar w:fldCharType="begin"/>
      </w:r>
      <w:r>
        <w:rPr>
          <w:rFonts w:ascii="仿宋" w:eastAsia="仿宋" w:hAnsi="仿宋"/>
          <w:color w:val="000000"/>
          <w:sz w:val="28"/>
          <w:szCs w:val="28"/>
        </w:rPr>
        <w:instrText xml:space="preserve"> </w:instrText>
      </w:r>
      <w:r>
        <w:rPr>
          <w:rFonts w:ascii="仿宋" w:eastAsia="仿宋" w:hAnsi="仿宋" w:hint="eastAsia"/>
          <w:color w:val="000000"/>
          <w:sz w:val="28"/>
          <w:szCs w:val="28"/>
        </w:rPr>
        <w:instrText>= 2 \* GB3</w:instrText>
      </w:r>
      <w:r>
        <w:rPr>
          <w:rFonts w:ascii="仿宋" w:eastAsia="仿宋" w:hAnsi="仿宋"/>
          <w:color w:val="000000"/>
          <w:sz w:val="28"/>
          <w:szCs w:val="28"/>
        </w:rPr>
        <w:instrText xml:space="preserve"> </w:instrText>
      </w:r>
      <w:r>
        <w:rPr>
          <w:rFonts w:ascii="仿宋" w:eastAsia="仿宋" w:hAnsi="仿宋"/>
          <w:color w:val="000000"/>
          <w:sz w:val="28"/>
          <w:szCs w:val="28"/>
        </w:rPr>
        <w:fldChar w:fldCharType="separate"/>
      </w:r>
      <w:r>
        <w:rPr>
          <w:rFonts w:ascii="仿宋" w:eastAsia="仿宋" w:hAnsi="仿宋" w:hint="eastAsia"/>
          <w:color w:val="000000"/>
          <w:sz w:val="28"/>
          <w:szCs w:val="28"/>
        </w:rPr>
        <w:t>②</w:t>
      </w:r>
      <w:r>
        <w:rPr>
          <w:rFonts w:ascii="仿宋" w:eastAsia="仿宋" w:hAnsi="仿宋"/>
          <w:color w:val="000000"/>
          <w:sz w:val="28"/>
          <w:szCs w:val="28"/>
        </w:rPr>
        <w:fldChar w:fldCharType="end"/>
      </w:r>
      <w:r>
        <w:rPr>
          <w:rFonts w:ascii="仿宋" w:eastAsia="仿宋" w:hAnsi="仿宋" w:hint="eastAsia"/>
          <w:b/>
          <w:color w:val="000000"/>
          <w:sz w:val="28"/>
          <w:szCs w:val="28"/>
        </w:rPr>
        <w:t>加分原则</w:t>
      </w:r>
      <w:r>
        <w:rPr>
          <w:rFonts w:ascii="仿宋" w:eastAsia="仿宋" w:hAnsi="仿宋" w:hint="eastAsia"/>
          <w:color w:val="000000"/>
          <w:sz w:val="28"/>
          <w:szCs w:val="28"/>
        </w:rPr>
        <w:t>：</w:t>
      </w:r>
    </w:p>
    <w:p w14:paraId="671993F0" w14:textId="77777777" w:rsidR="00B81961" w:rsidRDefault="000D5973">
      <w:pPr>
        <w:pStyle w:val="1"/>
        <w:adjustRightInd w:val="0"/>
        <w:snapToGrid w:val="0"/>
        <w:spacing w:before="0" w:after="0" w:afterAutospacing="0" w:line="560" w:lineRule="exact"/>
        <w:ind w:firstLineChars="200" w:firstLine="560"/>
        <w:jc w:val="both"/>
        <w:rPr>
          <w:rFonts w:ascii="仿宋" w:eastAsia="仿宋" w:hAnsi="仿宋" w:cs="Times New Roman"/>
          <w:color w:val="000000"/>
          <w:kern w:val="2"/>
          <w:sz w:val="28"/>
          <w:szCs w:val="28"/>
        </w:rPr>
      </w:pPr>
      <w:r>
        <w:rPr>
          <w:rFonts w:ascii="仿宋" w:eastAsia="仿宋" w:hAnsi="仿宋" w:cs="Times New Roman"/>
          <w:color w:val="000000"/>
          <w:kern w:val="2"/>
          <w:sz w:val="28"/>
          <w:szCs w:val="28"/>
        </w:rPr>
        <w:fldChar w:fldCharType="begin"/>
      </w:r>
      <w:r>
        <w:rPr>
          <w:rFonts w:ascii="仿宋" w:eastAsia="仿宋" w:hAnsi="仿宋" w:cs="Times New Roman"/>
          <w:color w:val="000000"/>
          <w:kern w:val="2"/>
          <w:sz w:val="28"/>
          <w:szCs w:val="28"/>
        </w:rPr>
        <w:instrText xml:space="preserve"> </w:instrText>
      </w:r>
      <w:r>
        <w:rPr>
          <w:rFonts w:ascii="仿宋" w:eastAsia="仿宋" w:hAnsi="仿宋" w:cs="Times New Roman" w:hint="eastAsia"/>
          <w:color w:val="000000"/>
          <w:kern w:val="2"/>
          <w:sz w:val="28"/>
          <w:szCs w:val="28"/>
        </w:rPr>
        <w:instrText>= 1 \* alphabetic</w:instrText>
      </w:r>
      <w:r>
        <w:rPr>
          <w:rFonts w:ascii="仿宋" w:eastAsia="仿宋" w:hAnsi="仿宋" w:cs="Times New Roman"/>
          <w:color w:val="000000"/>
          <w:kern w:val="2"/>
          <w:sz w:val="28"/>
          <w:szCs w:val="28"/>
        </w:rPr>
        <w:instrText xml:space="preserve"> </w:instrText>
      </w:r>
      <w:r>
        <w:rPr>
          <w:rFonts w:ascii="仿宋" w:eastAsia="仿宋" w:hAnsi="仿宋" w:cs="Times New Roman"/>
          <w:color w:val="000000"/>
          <w:kern w:val="2"/>
          <w:sz w:val="28"/>
          <w:szCs w:val="28"/>
        </w:rPr>
        <w:fldChar w:fldCharType="separate"/>
      </w:r>
      <w:r>
        <w:rPr>
          <w:rFonts w:ascii="仿宋" w:eastAsia="仿宋" w:hAnsi="仿宋" w:cs="Times New Roman"/>
          <w:color w:val="000000"/>
          <w:kern w:val="2"/>
          <w:sz w:val="28"/>
          <w:szCs w:val="28"/>
        </w:rPr>
        <w:t>a</w:t>
      </w:r>
      <w:r>
        <w:rPr>
          <w:rFonts w:ascii="仿宋" w:eastAsia="仿宋" w:hAnsi="仿宋" w:cs="Times New Roman"/>
          <w:color w:val="000000"/>
          <w:kern w:val="2"/>
          <w:sz w:val="28"/>
          <w:szCs w:val="28"/>
        </w:rPr>
        <w:fldChar w:fldCharType="end"/>
      </w:r>
      <w:r>
        <w:rPr>
          <w:rFonts w:ascii="仿宋" w:eastAsia="仿宋" w:hAnsi="仿宋" w:cs="Times New Roman" w:hint="eastAsia"/>
          <w:color w:val="000000"/>
          <w:kern w:val="2"/>
          <w:sz w:val="28"/>
          <w:szCs w:val="28"/>
        </w:rPr>
        <w:t>同一项目多层次获奖：</w:t>
      </w:r>
      <w:proofErr w:type="gramStart"/>
      <w:r>
        <w:rPr>
          <w:rFonts w:ascii="仿宋" w:eastAsia="仿宋" w:hAnsi="仿宋" w:cs="Times New Roman" w:hint="eastAsia"/>
          <w:color w:val="000000"/>
          <w:kern w:val="2"/>
          <w:sz w:val="28"/>
          <w:szCs w:val="28"/>
        </w:rPr>
        <w:t>计最高</w:t>
      </w:r>
      <w:proofErr w:type="gramEnd"/>
      <w:r>
        <w:rPr>
          <w:rFonts w:ascii="仿宋" w:eastAsia="仿宋" w:hAnsi="仿宋" w:cs="Times New Roman" w:hint="eastAsia"/>
          <w:color w:val="000000"/>
          <w:kern w:val="2"/>
          <w:sz w:val="28"/>
          <w:szCs w:val="28"/>
        </w:rPr>
        <w:t>分、不重复计算、以最高等级加分，且</w:t>
      </w:r>
      <w:r>
        <w:rPr>
          <w:rFonts w:ascii="仿宋" w:eastAsia="仿宋" w:hAnsi="仿宋" w:hint="eastAsia"/>
          <w:color w:val="000000"/>
          <w:sz w:val="28"/>
          <w:szCs w:val="28"/>
        </w:rPr>
        <w:t>各类活动最高得分上线为</w:t>
      </w:r>
      <w:r>
        <w:rPr>
          <w:rFonts w:ascii="仿宋" w:eastAsia="仿宋" w:hAnsi="仿宋" w:hint="eastAsia"/>
          <w:color w:val="000000"/>
          <w:sz w:val="28"/>
          <w:szCs w:val="28"/>
        </w:rPr>
        <w:t>1</w:t>
      </w:r>
      <w:r>
        <w:rPr>
          <w:rFonts w:ascii="仿宋" w:eastAsia="仿宋" w:hAnsi="仿宋"/>
          <w:color w:val="000000"/>
          <w:sz w:val="28"/>
          <w:szCs w:val="28"/>
        </w:rPr>
        <w:t>0</w:t>
      </w:r>
      <w:r>
        <w:rPr>
          <w:rFonts w:ascii="仿宋" w:eastAsia="仿宋" w:hAnsi="仿宋" w:hint="eastAsia"/>
          <w:color w:val="000000"/>
          <w:sz w:val="28"/>
          <w:szCs w:val="28"/>
        </w:rPr>
        <w:t>分</w:t>
      </w:r>
      <w:r>
        <w:rPr>
          <w:rFonts w:ascii="仿宋" w:eastAsia="仿宋" w:hAnsi="仿宋" w:cs="Times New Roman" w:hint="eastAsia"/>
          <w:color w:val="000000"/>
          <w:kern w:val="2"/>
          <w:sz w:val="28"/>
          <w:szCs w:val="28"/>
        </w:rPr>
        <w:t>；</w:t>
      </w:r>
      <w:r>
        <w:rPr>
          <w:rFonts w:ascii="仿宋" w:eastAsia="仿宋" w:hAnsi="仿宋" w:cs="Times New Roman"/>
          <w:color w:val="000000"/>
          <w:kern w:val="2"/>
          <w:sz w:val="28"/>
          <w:szCs w:val="28"/>
        </w:rPr>
        <w:t xml:space="preserve"> </w:t>
      </w:r>
    </w:p>
    <w:p w14:paraId="7028D33B" w14:textId="77777777" w:rsidR="00B81961" w:rsidRDefault="000D5973">
      <w:pPr>
        <w:pStyle w:val="1"/>
        <w:adjustRightInd w:val="0"/>
        <w:snapToGrid w:val="0"/>
        <w:spacing w:before="0" w:after="0" w:afterAutospacing="0" w:line="560" w:lineRule="exact"/>
        <w:ind w:firstLineChars="200" w:firstLine="560"/>
        <w:jc w:val="both"/>
        <w:rPr>
          <w:rFonts w:ascii="仿宋" w:eastAsia="仿宋" w:hAnsi="仿宋"/>
          <w:color w:val="000000"/>
          <w:sz w:val="28"/>
          <w:szCs w:val="28"/>
        </w:rPr>
      </w:pPr>
      <w:r>
        <w:rPr>
          <w:rFonts w:ascii="仿宋" w:eastAsia="仿宋" w:hAnsi="仿宋" w:cs="Times New Roman"/>
          <w:color w:val="000000"/>
          <w:kern w:val="2"/>
          <w:sz w:val="28"/>
          <w:szCs w:val="28"/>
        </w:rPr>
        <w:fldChar w:fldCharType="begin"/>
      </w:r>
      <w:r>
        <w:rPr>
          <w:rFonts w:ascii="仿宋" w:eastAsia="仿宋" w:hAnsi="仿宋" w:cs="Times New Roman"/>
          <w:color w:val="000000"/>
          <w:kern w:val="2"/>
          <w:sz w:val="28"/>
          <w:szCs w:val="28"/>
        </w:rPr>
        <w:instrText xml:space="preserve"> </w:instrText>
      </w:r>
      <w:r>
        <w:rPr>
          <w:rFonts w:ascii="仿宋" w:eastAsia="仿宋" w:hAnsi="仿宋" w:cs="Times New Roman" w:hint="eastAsia"/>
          <w:color w:val="000000"/>
          <w:kern w:val="2"/>
          <w:sz w:val="28"/>
          <w:szCs w:val="28"/>
        </w:rPr>
        <w:instrText>= 2 \* alphabetic</w:instrText>
      </w:r>
      <w:r>
        <w:rPr>
          <w:rFonts w:ascii="仿宋" w:eastAsia="仿宋" w:hAnsi="仿宋" w:cs="Times New Roman"/>
          <w:color w:val="000000"/>
          <w:kern w:val="2"/>
          <w:sz w:val="28"/>
          <w:szCs w:val="28"/>
        </w:rPr>
        <w:instrText xml:space="preserve"> </w:instrText>
      </w:r>
      <w:r>
        <w:rPr>
          <w:rFonts w:ascii="仿宋" w:eastAsia="仿宋" w:hAnsi="仿宋" w:cs="Times New Roman"/>
          <w:color w:val="000000"/>
          <w:kern w:val="2"/>
          <w:sz w:val="28"/>
          <w:szCs w:val="28"/>
        </w:rPr>
        <w:fldChar w:fldCharType="separate"/>
      </w:r>
      <w:r>
        <w:rPr>
          <w:rFonts w:ascii="仿宋" w:eastAsia="仿宋" w:hAnsi="仿宋" w:cs="Times New Roman"/>
          <w:color w:val="000000"/>
          <w:kern w:val="2"/>
          <w:sz w:val="28"/>
          <w:szCs w:val="28"/>
        </w:rPr>
        <w:t>b</w:t>
      </w:r>
      <w:r>
        <w:rPr>
          <w:rFonts w:ascii="仿宋" w:eastAsia="仿宋" w:hAnsi="仿宋" w:cs="Times New Roman"/>
          <w:color w:val="000000"/>
          <w:kern w:val="2"/>
          <w:sz w:val="28"/>
          <w:szCs w:val="28"/>
        </w:rPr>
        <w:fldChar w:fldCharType="end"/>
      </w:r>
      <w:r>
        <w:rPr>
          <w:rFonts w:ascii="仿宋" w:eastAsia="仿宋" w:hAnsi="仿宋" w:cs="Times New Roman" w:hint="eastAsia"/>
          <w:color w:val="000000"/>
          <w:kern w:val="2"/>
          <w:sz w:val="28"/>
          <w:szCs w:val="28"/>
        </w:rPr>
        <w:t>荣誉称号按照国家（省级）层次进行加分；</w:t>
      </w:r>
    </w:p>
    <w:p w14:paraId="4E1EBFAC" w14:textId="77777777" w:rsidR="00B81961" w:rsidRDefault="000D5973">
      <w:pPr>
        <w:pStyle w:val="1"/>
        <w:adjustRightInd w:val="0"/>
        <w:snapToGrid w:val="0"/>
        <w:spacing w:before="0" w:after="0" w:afterAutospacing="0" w:line="560" w:lineRule="exact"/>
        <w:ind w:firstLineChars="200" w:firstLine="560"/>
        <w:jc w:val="both"/>
        <w:rPr>
          <w:rFonts w:ascii="仿宋" w:eastAsia="仿宋" w:hAnsi="仿宋" w:cs="Times New Roman"/>
          <w:color w:val="000000"/>
          <w:kern w:val="2"/>
          <w:sz w:val="28"/>
          <w:szCs w:val="28"/>
        </w:rPr>
      </w:pPr>
      <w:r>
        <w:rPr>
          <w:rFonts w:ascii="仿宋" w:eastAsia="仿宋" w:hAnsi="仿宋" w:cs="Times New Roman"/>
          <w:color w:val="000000"/>
          <w:kern w:val="2"/>
          <w:sz w:val="28"/>
          <w:szCs w:val="28"/>
        </w:rPr>
        <w:t>C</w:t>
      </w:r>
      <w:r>
        <w:rPr>
          <w:rFonts w:ascii="仿宋" w:eastAsia="仿宋" w:hAnsi="仿宋" w:cs="Times New Roman" w:hint="eastAsia"/>
          <w:color w:val="000000"/>
          <w:kern w:val="2"/>
          <w:sz w:val="28"/>
          <w:szCs w:val="28"/>
        </w:rPr>
        <w:t>竞赛（如全国大学生英语竞赛等）若设特等奖，则视为一等奖进行加分，其余等级相应下调一级</w:t>
      </w:r>
      <w:r>
        <w:rPr>
          <w:rFonts w:ascii="仿宋" w:eastAsia="仿宋" w:hAnsi="仿宋" w:cs="Times New Roman" w:hint="eastAsia"/>
          <w:color w:val="000000"/>
          <w:kern w:val="2"/>
          <w:sz w:val="28"/>
          <w:szCs w:val="28"/>
        </w:rPr>
        <w:t>(</w:t>
      </w:r>
      <w:r>
        <w:rPr>
          <w:rFonts w:ascii="仿宋" w:eastAsia="仿宋" w:hAnsi="仿宋" w:cs="Times New Roman" w:hint="eastAsia"/>
          <w:color w:val="000000"/>
          <w:kern w:val="2"/>
          <w:sz w:val="28"/>
          <w:szCs w:val="28"/>
        </w:rPr>
        <w:t>降等级不降级别，如全国一等奖按照全国二等奖加分</w:t>
      </w:r>
      <w:r>
        <w:rPr>
          <w:rFonts w:ascii="仿宋" w:eastAsia="仿宋" w:hAnsi="仿宋" w:cs="Times New Roman" w:hint="eastAsia"/>
          <w:color w:val="000000"/>
          <w:kern w:val="2"/>
          <w:sz w:val="28"/>
          <w:szCs w:val="28"/>
        </w:rPr>
        <w:t>)</w:t>
      </w:r>
      <w:r>
        <w:rPr>
          <w:rFonts w:ascii="仿宋" w:eastAsia="仿宋" w:hAnsi="仿宋" w:cs="Times New Roman" w:hint="eastAsia"/>
          <w:color w:val="000000"/>
          <w:kern w:val="2"/>
          <w:sz w:val="28"/>
          <w:szCs w:val="28"/>
        </w:rPr>
        <w:t>。获得特等奖后参加的附加赛事，如辩论赛、演讲赛等不计分。全国大学生英语竞赛、体育、艺术专业类竞赛获奖加分按</w:t>
      </w:r>
      <w:r>
        <w:rPr>
          <w:rFonts w:ascii="仿宋" w:eastAsia="仿宋" w:hAnsi="仿宋" w:cs="Times New Roman" w:hint="eastAsia"/>
          <w:color w:val="000000"/>
          <w:kern w:val="2"/>
          <w:sz w:val="28"/>
          <w:szCs w:val="28"/>
        </w:rPr>
        <w:t xml:space="preserve"> 1/2 </w:t>
      </w:r>
      <w:r>
        <w:rPr>
          <w:rFonts w:ascii="仿宋" w:eastAsia="仿宋" w:hAnsi="仿宋" w:cs="Times New Roman" w:hint="eastAsia"/>
          <w:color w:val="000000"/>
          <w:kern w:val="2"/>
          <w:sz w:val="28"/>
          <w:szCs w:val="28"/>
        </w:rPr>
        <w:t>计；</w:t>
      </w:r>
    </w:p>
    <w:p w14:paraId="181A246A" w14:textId="77777777" w:rsidR="00B81961" w:rsidRDefault="000D5973">
      <w:pPr>
        <w:pStyle w:val="1"/>
        <w:adjustRightInd w:val="0"/>
        <w:snapToGrid w:val="0"/>
        <w:spacing w:before="0" w:after="0" w:afterAutospacing="0" w:line="560" w:lineRule="exact"/>
        <w:ind w:firstLineChars="200" w:firstLine="560"/>
        <w:jc w:val="both"/>
        <w:rPr>
          <w:rFonts w:ascii="仿宋" w:eastAsia="仿宋" w:hAnsi="仿宋" w:cs="Times New Roman"/>
          <w:color w:val="000000"/>
          <w:kern w:val="2"/>
          <w:sz w:val="28"/>
          <w:szCs w:val="28"/>
        </w:rPr>
      </w:pPr>
      <w:r>
        <w:rPr>
          <w:rFonts w:ascii="仿宋" w:eastAsia="仿宋" w:hAnsi="仿宋" w:cs="Times New Roman"/>
          <w:color w:val="000000"/>
          <w:kern w:val="2"/>
          <w:sz w:val="28"/>
          <w:szCs w:val="28"/>
        </w:rPr>
        <w:t>d</w:t>
      </w:r>
      <w:r>
        <w:rPr>
          <w:rFonts w:ascii="仿宋" w:eastAsia="仿宋" w:hAnsi="仿宋" w:cs="Times New Roman" w:hint="eastAsia"/>
          <w:color w:val="000000"/>
          <w:kern w:val="2"/>
          <w:sz w:val="28"/>
          <w:szCs w:val="28"/>
        </w:rPr>
        <w:t>各类精神文明项目加分由学院</w:t>
      </w:r>
      <w:r>
        <w:rPr>
          <w:rFonts w:ascii="仿宋" w:eastAsia="仿宋" w:hAnsi="仿宋" w:hint="eastAsia"/>
          <w:color w:val="000000"/>
          <w:sz w:val="28"/>
          <w:szCs w:val="28"/>
        </w:rPr>
        <w:t>（研究院）</w:t>
      </w:r>
      <w:r>
        <w:rPr>
          <w:rFonts w:ascii="仿宋" w:eastAsia="仿宋" w:hAnsi="仿宋" w:cs="Times New Roman" w:hint="eastAsia"/>
          <w:color w:val="000000"/>
          <w:kern w:val="2"/>
          <w:sz w:val="28"/>
          <w:szCs w:val="28"/>
        </w:rPr>
        <w:t>奖学金评审委员会认定后进行加分；</w:t>
      </w:r>
    </w:p>
    <w:p w14:paraId="0EFF4E30" w14:textId="77777777" w:rsidR="00B81961" w:rsidRDefault="000D5973">
      <w:pPr>
        <w:pStyle w:val="1"/>
        <w:adjustRightInd w:val="0"/>
        <w:snapToGrid w:val="0"/>
        <w:spacing w:before="0" w:after="0" w:afterAutospacing="0" w:line="560" w:lineRule="exact"/>
        <w:ind w:firstLineChars="200" w:firstLine="560"/>
        <w:jc w:val="both"/>
        <w:rPr>
          <w:rFonts w:ascii="仿宋" w:eastAsia="仿宋" w:hAnsi="仿宋" w:cs="Times New Roman"/>
          <w:color w:val="000000"/>
          <w:kern w:val="2"/>
          <w:sz w:val="28"/>
          <w:szCs w:val="28"/>
        </w:rPr>
      </w:pPr>
      <w:r>
        <w:rPr>
          <w:rFonts w:ascii="仿宋" w:eastAsia="仿宋" w:hAnsi="仿宋" w:cs="Times New Roman" w:hint="eastAsia"/>
          <w:color w:val="000000"/>
          <w:kern w:val="2"/>
          <w:sz w:val="28"/>
          <w:szCs w:val="28"/>
        </w:rPr>
        <w:t>e</w:t>
      </w:r>
      <w:r>
        <w:rPr>
          <w:rFonts w:ascii="仿宋" w:eastAsia="仿宋" w:hAnsi="仿宋" w:cs="Times New Roman" w:hint="eastAsia"/>
          <w:color w:val="000000"/>
          <w:kern w:val="2"/>
          <w:sz w:val="28"/>
          <w:szCs w:val="28"/>
        </w:rPr>
        <w:t>一年级硕士研究生、博士研究生奖励和荣誉只作为面试参考，不计入加分。</w:t>
      </w:r>
    </w:p>
    <w:p w14:paraId="32656F17" w14:textId="77777777" w:rsidR="00B81961" w:rsidRDefault="000D5973">
      <w:pPr>
        <w:pStyle w:val="1"/>
        <w:adjustRightInd w:val="0"/>
        <w:snapToGrid w:val="0"/>
        <w:spacing w:before="0" w:after="0" w:afterAutospacing="0" w:line="560" w:lineRule="exact"/>
        <w:ind w:firstLineChars="200" w:firstLine="560"/>
        <w:jc w:val="both"/>
        <w:rPr>
          <w:rFonts w:ascii="仿宋" w:eastAsia="仿宋" w:hAnsi="仿宋" w:cs="Times New Roman"/>
          <w:color w:val="000000"/>
          <w:kern w:val="2"/>
          <w:sz w:val="28"/>
          <w:szCs w:val="28"/>
        </w:rPr>
      </w:pPr>
      <w:r>
        <w:rPr>
          <w:rFonts w:ascii="仿宋" w:eastAsia="仿宋" w:hAnsi="仿宋" w:cs="Times New Roman"/>
          <w:color w:val="000000"/>
          <w:kern w:val="2"/>
          <w:sz w:val="28"/>
          <w:szCs w:val="28"/>
        </w:rPr>
        <w:fldChar w:fldCharType="begin"/>
      </w:r>
      <w:r>
        <w:rPr>
          <w:rFonts w:ascii="仿宋" w:eastAsia="仿宋" w:hAnsi="仿宋" w:cs="Times New Roman"/>
          <w:color w:val="000000"/>
          <w:kern w:val="2"/>
          <w:sz w:val="28"/>
          <w:szCs w:val="28"/>
        </w:rPr>
        <w:instrText xml:space="preserve"> </w:instrText>
      </w:r>
      <w:r>
        <w:rPr>
          <w:rFonts w:ascii="仿宋" w:eastAsia="仿宋" w:hAnsi="仿宋" w:cs="Times New Roman" w:hint="eastAsia"/>
          <w:color w:val="000000"/>
          <w:kern w:val="2"/>
          <w:sz w:val="28"/>
          <w:szCs w:val="28"/>
        </w:rPr>
        <w:instrText>= 3 \* GB3</w:instrText>
      </w:r>
      <w:r>
        <w:rPr>
          <w:rFonts w:ascii="仿宋" w:eastAsia="仿宋" w:hAnsi="仿宋" w:cs="Times New Roman"/>
          <w:color w:val="000000"/>
          <w:kern w:val="2"/>
          <w:sz w:val="28"/>
          <w:szCs w:val="28"/>
        </w:rPr>
        <w:instrText xml:space="preserve"> </w:instrText>
      </w:r>
      <w:r>
        <w:rPr>
          <w:rFonts w:ascii="仿宋" w:eastAsia="仿宋" w:hAnsi="仿宋" w:cs="Times New Roman"/>
          <w:color w:val="000000"/>
          <w:kern w:val="2"/>
          <w:sz w:val="28"/>
          <w:szCs w:val="28"/>
        </w:rPr>
        <w:fldChar w:fldCharType="separate"/>
      </w:r>
      <w:r>
        <w:rPr>
          <w:rFonts w:ascii="仿宋" w:eastAsia="仿宋" w:hAnsi="仿宋" w:cs="Times New Roman" w:hint="eastAsia"/>
          <w:color w:val="000000"/>
          <w:kern w:val="2"/>
          <w:sz w:val="28"/>
          <w:szCs w:val="28"/>
        </w:rPr>
        <w:t>③</w:t>
      </w:r>
      <w:r>
        <w:rPr>
          <w:rFonts w:ascii="仿宋" w:eastAsia="仿宋" w:hAnsi="仿宋" w:cs="Times New Roman"/>
          <w:color w:val="000000"/>
          <w:kern w:val="2"/>
          <w:sz w:val="28"/>
          <w:szCs w:val="28"/>
        </w:rPr>
        <w:fldChar w:fldCharType="end"/>
      </w:r>
      <w:r>
        <w:rPr>
          <w:rFonts w:ascii="仿宋" w:eastAsia="仿宋" w:hAnsi="仿宋" w:cs="Times New Roman" w:hint="eastAsia"/>
          <w:b/>
          <w:color w:val="000000"/>
          <w:kern w:val="2"/>
          <w:sz w:val="28"/>
          <w:szCs w:val="28"/>
        </w:rPr>
        <w:t>加分种类</w:t>
      </w:r>
      <w:r>
        <w:rPr>
          <w:rFonts w:ascii="仿宋" w:eastAsia="仿宋" w:hAnsi="仿宋" w:cs="Times New Roman" w:hint="eastAsia"/>
          <w:color w:val="000000"/>
          <w:kern w:val="2"/>
          <w:sz w:val="28"/>
          <w:szCs w:val="28"/>
        </w:rPr>
        <w:t>：</w:t>
      </w:r>
    </w:p>
    <w:p w14:paraId="20C8C97B" w14:textId="77777777" w:rsidR="00B81961" w:rsidRDefault="000D5973">
      <w:pPr>
        <w:pStyle w:val="2"/>
        <w:adjustRightInd w:val="0"/>
        <w:snapToGrid w:val="0"/>
        <w:spacing w:before="0" w:after="0" w:afterAutospacing="0" w:line="560" w:lineRule="exact"/>
        <w:ind w:firstLineChars="200" w:firstLine="562"/>
        <w:jc w:val="both"/>
        <w:rPr>
          <w:rFonts w:ascii="仿宋" w:eastAsia="仿宋" w:hAnsi="仿宋" w:cs="Times New Roman"/>
          <w:color w:val="000000"/>
          <w:kern w:val="2"/>
          <w:sz w:val="28"/>
          <w:szCs w:val="28"/>
        </w:rPr>
      </w:pPr>
      <w:r>
        <w:rPr>
          <w:rFonts w:ascii="仿宋" w:eastAsia="仿宋" w:hAnsi="仿宋" w:cs="Times New Roman" w:hint="eastAsia"/>
          <w:b/>
          <w:color w:val="000000"/>
          <w:kern w:val="2"/>
          <w:sz w:val="28"/>
          <w:szCs w:val="28"/>
        </w:rPr>
        <w:lastRenderedPageBreak/>
        <w:t>荣誉称号：</w:t>
      </w:r>
      <w:r>
        <w:rPr>
          <w:rFonts w:ascii="仿宋" w:eastAsia="仿宋" w:hAnsi="仿宋" w:cs="Times New Roman" w:hint="eastAsia"/>
          <w:color w:val="000000"/>
          <w:kern w:val="2"/>
          <w:sz w:val="28"/>
          <w:szCs w:val="28"/>
        </w:rPr>
        <w:t>优秀大学生、三好学生、优秀学生干部、优秀共产党员、优秀共青团</w:t>
      </w:r>
      <w:r>
        <w:rPr>
          <w:rFonts w:ascii="仿宋" w:eastAsia="仿宋" w:hAnsi="仿宋" w:cs="Times New Roman" w:hint="eastAsia"/>
          <w:color w:val="000000"/>
          <w:kern w:val="2"/>
          <w:sz w:val="28"/>
          <w:szCs w:val="28"/>
        </w:rPr>
        <w:t>员、优秀共青团干、优秀青年志愿者、社会实践先进个人等。</w:t>
      </w:r>
    </w:p>
    <w:p w14:paraId="0E28D110" w14:textId="77777777" w:rsidR="00B81961" w:rsidRDefault="000D5973">
      <w:pPr>
        <w:pStyle w:val="1"/>
        <w:adjustRightInd w:val="0"/>
        <w:snapToGrid w:val="0"/>
        <w:spacing w:before="0" w:after="0" w:afterAutospacing="0" w:line="560" w:lineRule="exact"/>
        <w:ind w:firstLineChars="200" w:firstLine="562"/>
        <w:jc w:val="both"/>
        <w:rPr>
          <w:rFonts w:ascii="仿宋" w:eastAsia="仿宋" w:hAnsi="仿宋" w:cs="Times New Roman"/>
          <w:color w:val="000000"/>
          <w:kern w:val="2"/>
          <w:sz w:val="28"/>
          <w:szCs w:val="28"/>
        </w:rPr>
      </w:pPr>
      <w:r>
        <w:rPr>
          <w:rFonts w:ascii="仿宋" w:eastAsia="仿宋" w:hAnsi="仿宋" w:cs="Times New Roman" w:hint="eastAsia"/>
          <w:b/>
          <w:color w:val="000000"/>
          <w:kern w:val="2"/>
          <w:sz w:val="28"/>
          <w:szCs w:val="28"/>
        </w:rPr>
        <w:t>竞</w:t>
      </w:r>
      <w:r>
        <w:rPr>
          <w:rFonts w:ascii="仿宋" w:eastAsia="仿宋" w:hAnsi="仿宋" w:cs="Times New Roman" w:hint="eastAsia"/>
          <w:b/>
          <w:color w:val="000000"/>
          <w:kern w:val="2"/>
          <w:sz w:val="28"/>
          <w:szCs w:val="28"/>
        </w:rPr>
        <w:t xml:space="preserve"> </w:t>
      </w:r>
      <w:r>
        <w:rPr>
          <w:rFonts w:ascii="仿宋" w:eastAsia="仿宋" w:hAnsi="仿宋" w:cs="Times New Roman" w:hint="eastAsia"/>
          <w:b/>
          <w:color w:val="000000"/>
          <w:kern w:val="2"/>
          <w:sz w:val="28"/>
          <w:szCs w:val="28"/>
        </w:rPr>
        <w:t>赛</w:t>
      </w:r>
      <w:r>
        <w:rPr>
          <w:rFonts w:ascii="仿宋" w:eastAsia="仿宋" w:hAnsi="仿宋" w:cs="Times New Roman" w:hint="eastAsia"/>
          <w:color w:val="000000"/>
          <w:kern w:val="2"/>
          <w:sz w:val="28"/>
          <w:szCs w:val="28"/>
        </w:rPr>
        <w:t>：由党、政、军、团等组织主办或举办的竞赛，包括金融专业类、创新创业类、外语类、数学类、文体类等，涵盖金融知识竞赛方面、金融方法与技术竞赛方面、金融科技竞赛方面、数据分析竞赛方面、学术竞赛方面、外语竞赛方面、数学竞赛</w:t>
      </w:r>
      <w:proofErr w:type="gramStart"/>
      <w:r>
        <w:rPr>
          <w:rFonts w:ascii="仿宋" w:eastAsia="仿宋" w:hAnsi="仿宋" w:cs="Times New Roman" w:hint="eastAsia"/>
          <w:color w:val="000000"/>
          <w:kern w:val="2"/>
          <w:sz w:val="28"/>
          <w:szCs w:val="28"/>
        </w:rPr>
        <w:t>方面七</w:t>
      </w:r>
      <w:proofErr w:type="gramEnd"/>
      <w:r>
        <w:rPr>
          <w:rFonts w:ascii="仿宋" w:eastAsia="仿宋" w:hAnsi="仿宋" w:cs="Times New Roman" w:hint="eastAsia"/>
          <w:color w:val="000000"/>
          <w:kern w:val="2"/>
          <w:sz w:val="28"/>
          <w:szCs w:val="28"/>
        </w:rPr>
        <w:t>方面，其他未在本办法中归类的竞赛由学院</w:t>
      </w:r>
      <w:r>
        <w:rPr>
          <w:rFonts w:ascii="仿宋" w:eastAsia="仿宋" w:hAnsi="仿宋" w:hint="eastAsia"/>
          <w:color w:val="000000"/>
          <w:sz w:val="28"/>
          <w:szCs w:val="28"/>
        </w:rPr>
        <w:t>（研究院）</w:t>
      </w:r>
      <w:r>
        <w:rPr>
          <w:rFonts w:ascii="仿宋" w:eastAsia="仿宋" w:hAnsi="仿宋" w:cs="Times New Roman" w:hint="eastAsia"/>
          <w:color w:val="000000"/>
          <w:kern w:val="2"/>
          <w:sz w:val="28"/>
          <w:szCs w:val="28"/>
        </w:rPr>
        <w:t>工作小组认定。</w:t>
      </w:r>
      <w:r>
        <w:rPr>
          <w:rFonts w:ascii="仿宋" w:eastAsia="仿宋" w:hAnsi="仿宋" w:cs="Times New Roman" w:hint="eastAsia"/>
          <w:color w:val="000000"/>
          <w:kern w:val="2"/>
          <w:sz w:val="28"/>
          <w:szCs w:val="28"/>
        </w:rPr>
        <w:t>其中，</w:t>
      </w:r>
    </w:p>
    <w:p w14:paraId="33513C64" w14:textId="77777777" w:rsidR="00B81961" w:rsidRDefault="000D5973">
      <w:pPr>
        <w:pStyle w:val="a8"/>
        <w:shd w:val="clear" w:color="auto" w:fill="FFFFFF"/>
        <w:adjustRightInd w:val="0"/>
        <w:snapToGrid w:val="0"/>
        <w:spacing w:before="0" w:beforeAutospacing="0" w:after="0" w:afterAutospacing="0" w:line="560" w:lineRule="exact"/>
        <w:ind w:firstLineChars="200" w:firstLine="560"/>
        <w:jc w:val="both"/>
        <w:rPr>
          <w:rFonts w:ascii="仿宋" w:eastAsia="仿宋" w:hAnsi="仿宋" w:cs="Times New Roman"/>
          <w:color w:val="000000"/>
          <w:kern w:val="2"/>
          <w:sz w:val="28"/>
          <w:szCs w:val="28"/>
        </w:rPr>
      </w:pPr>
      <w:r>
        <w:rPr>
          <w:rFonts w:ascii="仿宋" w:eastAsia="仿宋" w:hAnsi="仿宋" w:cs="Times New Roman" w:hint="eastAsia"/>
          <w:color w:val="000000"/>
          <w:kern w:val="2"/>
          <w:sz w:val="28"/>
          <w:szCs w:val="28"/>
        </w:rPr>
        <w:t>（</w:t>
      </w:r>
      <w:r>
        <w:rPr>
          <w:rFonts w:ascii="仿宋" w:eastAsia="仿宋" w:hAnsi="仿宋" w:cs="Times New Roman" w:hint="eastAsia"/>
          <w:color w:val="000000"/>
          <w:kern w:val="2"/>
          <w:sz w:val="28"/>
          <w:szCs w:val="28"/>
        </w:rPr>
        <w:t>1</w:t>
      </w:r>
      <w:r>
        <w:rPr>
          <w:rFonts w:ascii="仿宋" w:eastAsia="仿宋" w:hAnsi="仿宋" w:cs="Times New Roman" w:hint="eastAsia"/>
          <w:color w:val="000000"/>
          <w:kern w:val="2"/>
          <w:sz w:val="28"/>
          <w:szCs w:val="28"/>
        </w:rPr>
        <w:t>）金融知识竞赛方面包括</w:t>
      </w:r>
      <w:r>
        <w:rPr>
          <w:rFonts w:ascii="仿宋" w:eastAsia="仿宋" w:hAnsi="仿宋" w:cs="Times New Roman" w:hint="eastAsia"/>
          <w:color w:val="000000"/>
          <w:kern w:val="2"/>
          <w:sz w:val="28"/>
          <w:szCs w:val="28"/>
        </w:rPr>
        <w:t xml:space="preserve">CFA Research </w:t>
      </w:r>
      <w:r>
        <w:rPr>
          <w:rFonts w:ascii="仿宋" w:eastAsia="仿宋" w:hAnsi="仿宋" w:cs="Times New Roman" w:hint="eastAsia"/>
          <w:color w:val="000000"/>
          <w:kern w:val="2"/>
          <w:sz w:val="28"/>
          <w:szCs w:val="28"/>
        </w:rPr>
        <w:t>Challenge</w:t>
      </w:r>
      <w:r>
        <w:rPr>
          <w:rFonts w:ascii="仿宋" w:eastAsia="仿宋" w:hAnsi="仿宋" w:cs="Times New Roman" w:hint="eastAsia"/>
          <w:color w:val="000000"/>
          <w:kern w:val="2"/>
          <w:sz w:val="28"/>
          <w:szCs w:val="28"/>
        </w:rPr>
        <w:t>、大学生投资理财金融挑战赛等。（</w:t>
      </w:r>
      <w:r>
        <w:rPr>
          <w:rFonts w:ascii="仿宋" w:eastAsia="仿宋" w:hAnsi="仿宋" w:cs="Times New Roman" w:hint="eastAsia"/>
          <w:color w:val="000000"/>
          <w:kern w:val="2"/>
          <w:sz w:val="28"/>
          <w:szCs w:val="28"/>
        </w:rPr>
        <w:t>2</w:t>
      </w:r>
      <w:r>
        <w:rPr>
          <w:rFonts w:ascii="仿宋" w:eastAsia="仿宋" w:hAnsi="仿宋" w:cs="Times New Roman" w:hint="eastAsia"/>
          <w:color w:val="000000"/>
          <w:kern w:val="2"/>
          <w:sz w:val="28"/>
          <w:szCs w:val="28"/>
        </w:rPr>
        <w:t>）金融方法与技术竞赛方面包括罗特曼国际交易大赛、上市公司研究报告大赛等。（</w:t>
      </w:r>
      <w:r>
        <w:rPr>
          <w:rFonts w:ascii="仿宋" w:eastAsia="仿宋" w:hAnsi="仿宋" w:cs="Times New Roman" w:hint="eastAsia"/>
          <w:color w:val="000000"/>
          <w:kern w:val="2"/>
          <w:sz w:val="28"/>
          <w:szCs w:val="28"/>
        </w:rPr>
        <w:t>3</w:t>
      </w:r>
      <w:r>
        <w:rPr>
          <w:rFonts w:ascii="仿宋" w:eastAsia="仿宋" w:hAnsi="仿宋" w:cs="Times New Roman" w:hint="eastAsia"/>
          <w:color w:val="000000"/>
          <w:kern w:val="2"/>
          <w:sz w:val="28"/>
          <w:szCs w:val="28"/>
        </w:rPr>
        <w:t>）金融科技竞赛方面包括“成都</w:t>
      </w:r>
      <w:r>
        <w:rPr>
          <w:rFonts w:ascii="仿宋" w:eastAsia="仿宋" w:hAnsi="仿宋" w:cs="Times New Roman" w:hint="eastAsia"/>
          <w:color w:val="000000"/>
          <w:kern w:val="2"/>
          <w:sz w:val="28"/>
          <w:szCs w:val="28"/>
        </w:rPr>
        <w:t>80</w:t>
      </w:r>
      <w:r>
        <w:rPr>
          <w:rFonts w:ascii="仿宋" w:eastAsia="仿宋" w:hAnsi="仿宋" w:cs="Times New Roman" w:hint="eastAsia"/>
          <w:color w:val="000000"/>
          <w:kern w:val="2"/>
          <w:sz w:val="28"/>
          <w:szCs w:val="28"/>
        </w:rPr>
        <w:t>”金融科技大赛、金融科技建模大赛等。（</w:t>
      </w:r>
      <w:r>
        <w:rPr>
          <w:rFonts w:ascii="仿宋" w:eastAsia="仿宋" w:hAnsi="仿宋" w:cs="Times New Roman" w:hint="eastAsia"/>
          <w:color w:val="000000"/>
          <w:kern w:val="2"/>
          <w:sz w:val="28"/>
          <w:szCs w:val="28"/>
        </w:rPr>
        <w:t>4</w:t>
      </w:r>
      <w:r>
        <w:rPr>
          <w:rFonts w:ascii="仿宋" w:eastAsia="仿宋" w:hAnsi="仿宋" w:cs="Times New Roman" w:hint="eastAsia"/>
          <w:color w:val="000000"/>
          <w:kern w:val="2"/>
          <w:sz w:val="28"/>
          <w:szCs w:val="28"/>
        </w:rPr>
        <w:t>）数据分析竞赛方面包括中国高校</w:t>
      </w:r>
      <w:r>
        <w:rPr>
          <w:rFonts w:ascii="仿宋" w:eastAsia="仿宋" w:hAnsi="仿宋" w:cs="Times New Roman" w:hint="eastAsia"/>
          <w:color w:val="000000"/>
          <w:kern w:val="2"/>
          <w:sz w:val="28"/>
          <w:szCs w:val="28"/>
        </w:rPr>
        <w:t>SAS</w:t>
      </w:r>
      <w:r>
        <w:rPr>
          <w:rFonts w:ascii="仿宋" w:eastAsia="仿宋" w:hAnsi="仿宋" w:cs="Times New Roman" w:hint="eastAsia"/>
          <w:color w:val="000000"/>
          <w:kern w:val="2"/>
          <w:sz w:val="28"/>
          <w:szCs w:val="28"/>
        </w:rPr>
        <w:t>数据分析大赛、全国大学生统计建模大赛等。（</w:t>
      </w:r>
      <w:r>
        <w:rPr>
          <w:rFonts w:ascii="仿宋" w:eastAsia="仿宋" w:hAnsi="仿宋" w:cs="Times New Roman" w:hint="eastAsia"/>
          <w:color w:val="000000"/>
          <w:kern w:val="2"/>
          <w:sz w:val="28"/>
          <w:szCs w:val="28"/>
        </w:rPr>
        <w:t>5</w:t>
      </w:r>
      <w:r>
        <w:rPr>
          <w:rFonts w:ascii="仿宋" w:eastAsia="仿宋" w:hAnsi="仿宋" w:cs="Times New Roman" w:hint="eastAsia"/>
          <w:color w:val="000000"/>
          <w:kern w:val="2"/>
          <w:sz w:val="28"/>
          <w:szCs w:val="28"/>
        </w:rPr>
        <w:t>）学术竞赛方面包括研究生论文大赛等。（</w:t>
      </w:r>
      <w:r>
        <w:rPr>
          <w:rFonts w:ascii="仿宋" w:eastAsia="仿宋" w:hAnsi="仿宋" w:cs="Times New Roman" w:hint="eastAsia"/>
          <w:color w:val="000000"/>
          <w:kern w:val="2"/>
          <w:sz w:val="28"/>
          <w:szCs w:val="28"/>
        </w:rPr>
        <w:t>6</w:t>
      </w:r>
      <w:r>
        <w:rPr>
          <w:rFonts w:ascii="仿宋" w:eastAsia="仿宋" w:hAnsi="仿宋" w:cs="Times New Roman" w:hint="eastAsia"/>
          <w:color w:val="000000"/>
          <w:kern w:val="2"/>
          <w:sz w:val="28"/>
          <w:szCs w:val="28"/>
        </w:rPr>
        <w:t>）外语竞赛方面包括全国大学生英语竞赛（该项获奖加分按</w:t>
      </w:r>
      <w:r>
        <w:rPr>
          <w:rFonts w:ascii="仿宋" w:eastAsia="仿宋" w:hAnsi="仿宋" w:cs="Times New Roman" w:hint="eastAsia"/>
          <w:color w:val="000000"/>
          <w:kern w:val="2"/>
          <w:sz w:val="28"/>
          <w:szCs w:val="28"/>
        </w:rPr>
        <w:t>1/2</w:t>
      </w:r>
      <w:r>
        <w:rPr>
          <w:rFonts w:ascii="仿宋" w:eastAsia="仿宋" w:hAnsi="仿宋" w:cs="Times New Roman" w:hint="eastAsia"/>
          <w:color w:val="000000"/>
          <w:kern w:val="2"/>
          <w:sz w:val="28"/>
          <w:szCs w:val="28"/>
        </w:rPr>
        <w:t>计）。（</w:t>
      </w:r>
      <w:r>
        <w:rPr>
          <w:rFonts w:ascii="仿宋" w:eastAsia="仿宋" w:hAnsi="仿宋" w:cs="Times New Roman" w:hint="eastAsia"/>
          <w:color w:val="000000"/>
          <w:kern w:val="2"/>
          <w:sz w:val="28"/>
          <w:szCs w:val="28"/>
        </w:rPr>
        <w:t>7</w:t>
      </w:r>
      <w:r>
        <w:rPr>
          <w:rFonts w:ascii="仿宋" w:eastAsia="仿宋" w:hAnsi="仿宋" w:cs="Times New Roman" w:hint="eastAsia"/>
          <w:color w:val="000000"/>
          <w:kern w:val="2"/>
          <w:sz w:val="28"/>
          <w:szCs w:val="28"/>
        </w:rPr>
        <w:t>）数学竞赛方面包括全国大学生数学建模竞赛、全国大学生数学竞赛。</w:t>
      </w:r>
    </w:p>
    <w:p w14:paraId="07AE3A57" w14:textId="77777777" w:rsidR="00B81961" w:rsidRDefault="000D5973">
      <w:pPr>
        <w:pStyle w:val="1"/>
        <w:adjustRightInd w:val="0"/>
        <w:snapToGrid w:val="0"/>
        <w:spacing w:before="0" w:after="0" w:afterAutospacing="0" w:line="560" w:lineRule="exact"/>
        <w:ind w:firstLineChars="200" w:firstLine="560"/>
        <w:jc w:val="both"/>
        <w:rPr>
          <w:rFonts w:ascii="仿宋" w:eastAsia="仿宋" w:hAnsi="仿宋" w:cs="Times New Roman"/>
          <w:color w:val="000000"/>
          <w:kern w:val="2"/>
          <w:sz w:val="28"/>
          <w:szCs w:val="28"/>
        </w:rPr>
      </w:pPr>
      <w:r>
        <w:rPr>
          <w:rFonts w:ascii="仿宋" w:eastAsia="仿宋" w:hAnsi="仿宋" w:cs="Times New Roman" w:hint="eastAsia"/>
          <w:color w:val="000000"/>
          <w:kern w:val="2"/>
          <w:sz w:val="28"/>
          <w:szCs w:val="28"/>
        </w:rPr>
        <w:t>注：团体获奖加分除以人头计算（此项目只能申请</w:t>
      </w:r>
      <w:r>
        <w:rPr>
          <w:rFonts w:ascii="仿宋" w:eastAsia="仿宋" w:hAnsi="仿宋" w:cs="Times New Roman" w:hint="eastAsia"/>
          <w:color w:val="000000"/>
          <w:kern w:val="2"/>
          <w:sz w:val="28"/>
          <w:szCs w:val="28"/>
        </w:rPr>
        <w:t>1</w:t>
      </w:r>
      <w:r>
        <w:rPr>
          <w:rFonts w:ascii="仿宋" w:eastAsia="仿宋" w:hAnsi="仿宋" w:cs="Times New Roman" w:hint="eastAsia"/>
          <w:color w:val="000000"/>
          <w:kern w:val="2"/>
          <w:sz w:val="28"/>
          <w:szCs w:val="28"/>
        </w:rPr>
        <w:t>项加分）；</w:t>
      </w:r>
    </w:p>
    <w:p w14:paraId="4EE9E162" w14:textId="77777777" w:rsidR="00B81961" w:rsidRDefault="000D5973">
      <w:pPr>
        <w:pStyle w:val="1"/>
        <w:adjustRightInd w:val="0"/>
        <w:snapToGrid w:val="0"/>
        <w:spacing w:before="0" w:after="0" w:afterAutospacing="0" w:line="560" w:lineRule="exact"/>
        <w:ind w:firstLineChars="200" w:firstLine="562"/>
        <w:jc w:val="both"/>
        <w:rPr>
          <w:rFonts w:ascii="仿宋" w:eastAsia="仿宋" w:hAnsi="仿宋" w:cs="Times New Roman"/>
          <w:color w:val="000000"/>
          <w:kern w:val="2"/>
          <w:sz w:val="28"/>
          <w:szCs w:val="28"/>
        </w:rPr>
      </w:pPr>
      <w:r>
        <w:rPr>
          <w:rFonts w:ascii="仿宋" w:eastAsia="仿宋" w:hAnsi="仿宋" w:cs="Times New Roman" w:hint="eastAsia"/>
          <w:b/>
          <w:color w:val="000000"/>
          <w:kern w:val="2"/>
          <w:sz w:val="28"/>
          <w:szCs w:val="28"/>
        </w:rPr>
        <w:t>精</w:t>
      </w:r>
      <w:r>
        <w:rPr>
          <w:rFonts w:ascii="仿宋" w:eastAsia="仿宋" w:hAnsi="仿宋" w:cs="Times New Roman" w:hint="eastAsia"/>
          <w:b/>
          <w:color w:val="000000"/>
          <w:kern w:val="2"/>
          <w:sz w:val="28"/>
          <w:szCs w:val="28"/>
        </w:rPr>
        <w:t>神文明类</w:t>
      </w:r>
      <w:r>
        <w:rPr>
          <w:rFonts w:ascii="仿宋" w:eastAsia="仿宋" w:hAnsi="仿宋" w:cs="Times New Roman" w:hint="eastAsia"/>
          <w:color w:val="000000"/>
          <w:kern w:val="2"/>
          <w:sz w:val="28"/>
          <w:szCs w:val="28"/>
        </w:rPr>
        <w:t>包括精神文明及和谐社会创建活动（见义勇为、救灾抢险、志愿服务、支教扶贫等典型事例）中</w:t>
      </w:r>
      <w:proofErr w:type="gramStart"/>
      <w:r>
        <w:rPr>
          <w:rFonts w:ascii="仿宋" w:eastAsia="仿宋" w:hAnsi="仿宋" w:cs="Times New Roman" w:hint="eastAsia"/>
          <w:color w:val="000000"/>
          <w:kern w:val="2"/>
          <w:sz w:val="28"/>
          <w:szCs w:val="28"/>
        </w:rPr>
        <w:t>作出</w:t>
      </w:r>
      <w:proofErr w:type="gramEnd"/>
      <w:r>
        <w:rPr>
          <w:rFonts w:ascii="仿宋" w:eastAsia="仿宋" w:hAnsi="仿宋" w:cs="Times New Roman" w:hint="eastAsia"/>
          <w:color w:val="000000"/>
          <w:kern w:val="2"/>
          <w:sz w:val="28"/>
          <w:szCs w:val="28"/>
        </w:rPr>
        <w:t>贡献、被国家（省级）有关媒体报道并有党、政、军、</w:t>
      </w:r>
      <w:proofErr w:type="gramStart"/>
      <w:r>
        <w:rPr>
          <w:rFonts w:ascii="仿宋" w:eastAsia="仿宋" w:hAnsi="仿宋" w:cs="Times New Roman" w:hint="eastAsia"/>
          <w:color w:val="000000"/>
          <w:kern w:val="2"/>
          <w:sz w:val="28"/>
          <w:szCs w:val="28"/>
        </w:rPr>
        <w:t>团相</w:t>
      </w:r>
      <w:proofErr w:type="gramEnd"/>
      <w:r>
        <w:rPr>
          <w:rFonts w:ascii="仿宋" w:eastAsia="仿宋" w:hAnsi="仿宋" w:cs="Times New Roman" w:hint="eastAsia"/>
          <w:color w:val="000000"/>
          <w:kern w:val="2"/>
          <w:sz w:val="28"/>
          <w:szCs w:val="28"/>
        </w:rPr>
        <w:t>关组织给予书面表扬的。</w:t>
      </w:r>
    </w:p>
    <w:p w14:paraId="62BA9D5F" w14:textId="77777777" w:rsidR="00B81961" w:rsidRDefault="000D5973">
      <w:pPr>
        <w:pStyle w:val="1"/>
        <w:adjustRightInd w:val="0"/>
        <w:snapToGrid w:val="0"/>
        <w:spacing w:before="0" w:after="0" w:afterAutospacing="0" w:line="560" w:lineRule="exact"/>
        <w:ind w:firstLineChars="200" w:firstLine="560"/>
        <w:jc w:val="both"/>
        <w:rPr>
          <w:rFonts w:ascii="仿宋" w:eastAsia="仿宋" w:hAnsi="仿宋" w:cs="Times New Roman"/>
          <w:color w:val="000000"/>
          <w:kern w:val="2"/>
          <w:sz w:val="28"/>
          <w:szCs w:val="28"/>
        </w:rPr>
      </w:pPr>
      <w:r>
        <w:rPr>
          <w:rFonts w:ascii="仿宋" w:eastAsia="仿宋" w:hAnsi="仿宋" w:cs="Times New Roman" w:hint="eastAsia"/>
          <w:color w:val="000000"/>
          <w:kern w:val="2"/>
          <w:sz w:val="28"/>
          <w:szCs w:val="28"/>
        </w:rPr>
        <w:t>注：如学生参加本细则中没有提到的竞赛须由学院</w:t>
      </w:r>
      <w:r>
        <w:rPr>
          <w:rFonts w:ascii="仿宋" w:eastAsia="仿宋" w:hAnsi="仿宋" w:hint="eastAsia"/>
          <w:color w:val="000000"/>
          <w:sz w:val="28"/>
          <w:szCs w:val="28"/>
        </w:rPr>
        <w:t>（研究院）</w:t>
      </w:r>
      <w:r>
        <w:rPr>
          <w:rFonts w:ascii="仿宋" w:eastAsia="仿宋" w:hAnsi="仿宋" w:cs="Times New Roman" w:hint="eastAsia"/>
          <w:color w:val="000000"/>
          <w:kern w:val="2"/>
          <w:sz w:val="28"/>
          <w:szCs w:val="28"/>
        </w:rPr>
        <w:t>奖学金评审小组认定。</w:t>
      </w:r>
    </w:p>
    <w:p w14:paraId="04179869" w14:textId="77777777" w:rsidR="00B81961" w:rsidRDefault="000D5973">
      <w:pPr>
        <w:adjustRightInd w:val="0"/>
        <w:snapToGrid w:val="0"/>
        <w:spacing w:line="560" w:lineRule="exact"/>
        <w:ind w:firstLineChars="200" w:firstLine="562"/>
        <w:rPr>
          <w:rFonts w:ascii="仿宋" w:eastAsia="仿宋" w:hAnsi="仿宋" w:cs="宋体"/>
          <w:b/>
          <w:color w:val="000000"/>
          <w:kern w:val="0"/>
          <w:sz w:val="28"/>
          <w:szCs w:val="28"/>
        </w:rPr>
      </w:pPr>
      <w:r>
        <w:rPr>
          <w:rFonts w:ascii="仿宋" w:eastAsia="仿宋" w:hAnsi="仿宋" w:cs="宋体" w:hint="eastAsia"/>
          <w:b/>
          <w:color w:val="000000"/>
          <w:kern w:val="0"/>
          <w:sz w:val="28"/>
          <w:szCs w:val="28"/>
        </w:rPr>
        <w:t>4</w:t>
      </w:r>
      <w:r>
        <w:rPr>
          <w:rFonts w:ascii="仿宋" w:eastAsia="仿宋" w:hAnsi="仿宋" w:cs="宋体" w:hint="eastAsia"/>
          <w:b/>
          <w:color w:val="000000"/>
          <w:kern w:val="0"/>
          <w:sz w:val="28"/>
          <w:szCs w:val="28"/>
        </w:rPr>
        <w:t>、计算方法</w:t>
      </w:r>
    </w:p>
    <w:p w14:paraId="6B4F3F10" w14:textId="77777777" w:rsidR="00B81961" w:rsidRDefault="000D5973">
      <w:pPr>
        <w:pStyle w:val="Default"/>
        <w:snapToGrid w:val="0"/>
        <w:spacing w:line="560" w:lineRule="exact"/>
        <w:ind w:firstLineChars="200" w:firstLine="560"/>
        <w:jc w:val="both"/>
        <w:rPr>
          <w:rFonts w:ascii="仿宋" w:eastAsia="仿宋" w:hAnsi="仿宋"/>
          <w:color w:val="auto"/>
          <w:sz w:val="28"/>
          <w:szCs w:val="28"/>
        </w:rPr>
      </w:pPr>
      <w:r>
        <w:rPr>
          <w:rFonts w:ascii="仿宋" w:eastAsia="仿宋" w:hAnsi="仿宋" w:hint="eastAsia"/>
          <w:color w:val="auto"/>
          <w:sz w:val="28"/>
          <w:szCs w:val="28"/>
        </w:rPr>
        <w:t>课程成绩</w:t>
      </w:r>
      <w:r>
        <w:rPr>
          <w:rFonts w:ascii="仿宋" w:eastAsia="仿宋" w:hAnsi="仿宋" w:hint="eastAsia"/>
          <w:color w:val="auto"/>
          <w:sz w:val="28"/>
          <w:szCs w:val="28"/>
        </w:rPr>
        <w:t>=</w:t>
      </w:r>
      <w:r>
        <w:rPr>
          <w:rFonts w:ascii="仿宋" w:eastAsia="仿宋" w:hAnsi="仿宋" w:hint="eastAsia"/>
          <w:color w:val="auto"/>
          <w:sz w:val="28"/>
          <w:szCs w:val="28"/>
        </w:rPr>
        <w:t>∑（单科成绩×学分）</w:t>
      </w:r>
      <w:r>
        <w:rPr>
          <w:rFonts w:ascii="仿宋" w:eastAsia="仿宋" w:hAnsi="仿宋" w:hint="eastAsia"/>
          <w:color w:val="auto"/>
          <w:sz w:val="28"/>
          <w:szCs w:val="28"/>
        </w:rPr>
        <w:t>/</w:t>
      </w:r>
      <w:r>
        <w:rPr>
          <w:rFonts w:ascii="仿宋" w:eastAsia="仿宋" w:hAnsi="仿宋" w:hint="eastAsia"/>
          <w:color w:val="auto"/>
          <w:sz w:val="28"/>
          <w:szCs w:val="28"/>
        </w:rPr>
        <w:t>∑学分；</w:t>
      </w:r>
    </w:p>
    <w:p w14:paraId="470E45C4" w14:textId="77777777" w:rsidR="00B81961" w:rsidRDefault="000D5973">
      <w:pPr>
        <w:pStyle w:val="Default"/>
        <w:snapToGrid w:val="0"/>
        <w:spacing w:line="560" w:lineRule="exact"/>
        <w:ind w:firstLineChars="200" w:firstLine="560"/>
        <w:jc w:val="both"/>
        <w:rPr>
          <w:rFonts w:ascii="仿宋" w:eastAsia="仿宋" w:hAnsi="仿宋"/>
          <w:color w:val="auto"/>
          <w:sz w:val="28"/>
          <w:szCs w:val="28"/>
        </w:rPr>
      </w:pPr>
      <w:r>
        <w:rPr>
          <w:rFonts w:ascii="仿宋" w:eastAsia="仿宋" w:hAnsi="仿宋" w:hint="eastAsia"/>
          <w:color w:val="auto"/>
          <w:sz w:val="28"/>
          <w:szCs w:val="28"/>
        </w:rPr>
        <w:lastRenderedPageBreak/>
        <w:t>创新科研成果：由学院</w:t>
      </w:r>
      <w:r>
        <w:rPr>
          <w:rFonts w:ascii="仿宋" w:eastAsia="仿宋" w:hAnsi="仿宋" w:hint="eastAsia"/>
          <w:sz w:val="28"/>
          <w:szCs w:val="28"/>
        </w:rPr>
        <w:t>（研究院）</w:t>
      </w:r>
      <w:r>
        <w:rPr>
          <w:rFonts w:ascii="仿宋" w:eastAsia="仿宋" w:hAnsi="仿宋" w:hint="eastAsia"/>
          <w:color w:val="auto"/>
          <w:sz w:val="28"/>
          <w:szCs w:val="28"/>
        </w:rPr>
        <w:t>组织专家对各年级各专业研究生提交创新成果进行评估打分。</w:t>
      </w:r>
    </w:p>
    <w:p w14:paraId="7064BCDC" w14:textId="77777777" w:rsidR="00B81961" w:rsidRDefault="000D5973">
      <w:pPr>
        <w:pStyle w:val="Default"/>
        <w:snapToGrid w:val="0"/>
        <w:spacing w:line="560" w:lineRule="exact"/>
        <w:ind w:firstLineChars="200" w:firstLine="560"/>
        <w:jc w:val="both"/>
        <w:rPr>
          <w:rFonts w:ascii="仿宋" w:eastAsia="仿宋" w:hAnsi="仿宋"/>
          <w:color w:val="auto"/>
          <w:sz w:val="28"/>
          <w:szCs w:val="28"/>
        </w:rPr>
      </w:pPr>
      <w:r>
        <w:rPr>
          <w:rFonts w:ascii="仿宋" w:eastAsia="仿宋" w:hAnsi="仿宋" w:hint="eastAsia"/>
          <w:color w:val="auto"/>
          <w:sz w:val="28"/>
          <w:szCs w:val="28"/>
        </w:rPr>
        <w:t>具体计算方法如下：</w:t>
      </w:r>
    </w:p>
    <w:p w14:paraId="5A59B263"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一年级硕士研究生：国家奖学金评定总分为</w:t>
      </w:r>
      <w:r>
        <w:rPr>
          <w:rFonts w:ascii="仿宋" w:eastAsia="仿宋" w:hAnsi="仿宋" w:hint="eastAsia"/>
          <w:sz w:val="28"/>
          <w:szCs w:val="28"/>
        </w:rPr>
        <w:t>100</w:t>
      </w:r>
      <w:r>
        <w:rPr>
          <w:rFonts w:ascii="仿宋" w:eastAsia="仿宋" w:hAnsi="仿宋" w:hint="eastAsia"/>
          <w:sz w:val="28"/>
          <w:szCs w:val="28"/>
        </w:rPr>
        <w:t>分，由学院</w:t>
      </w:r>
      <w:r>
        <w:rPr>
          <w:rFonts w:ascii="仿宋" w:eastAsia="仿宋" w:hAnsi="仿宋" w:hint="eastAsia"/>
          <w:color w:val="000000"/>
          <w:sz w:val="28"/>
          <w:szCs w:val="28"/>
        </w:rPr>
        <w:t>（研究院）</w:t>
      </w:r>
      <w:r>
        <w:rPr>
          <w:rFonts w:ascii="仿宋" w:eastAsia="仿宋" w:hAnsi="仿宋" w:hint="eastAsia"/>
          <w:sz w:val="28"/>
          <w:szCs w:val="28"/>
        </w:rPr>
        <w:t>评审面试专家根据面试综合表现决定，所提交的相关科研和获奖（荣誉）仅作为面试参考。</w:t>
      </w:r>
    </w:p>
    <w:p w14:paraId="791BF76A"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二年级硕士研究生：综合得分</w:t>
      </w:r>
      <w:r>
        <w:rPr>
          <w:rFonts w:ascii="仿宋" w:eastAsia="仿宋" w:hAnsi="仿宋" w:hint="eastAsia"/>
          <w:sz w:val="28"/>
          <w:szCs w:val="28"/>
        </w:rPr>
        <w:t>=</w:t>
      </w:r>
      <w:r>
        <w:rPr>
          <w:rFonts w:ascii="仿宋" w:eastAsia="仿宋" w:hAnsi="仿宋" w:hint="eastAsia"/>
          <w:sz w:val="28"/>
          <w:szCs w:val="28"/>
        </w:rPr>
        <w:t>第一学年课程加权成绩×</w:t>
      </w:r>
      <w:r>
        <w:rPr>
          <w:rFonts w:ascii="仿宋" w:eastAsia="仿宋" w:hAnsi="仿宋" w:hint="eastAsia"/>
          <w:sz w:val="28"/>
          <w:szCs w:val="28"/>
        </w:rPr>
        <w:t>70%</w:t>
      </w:r>
      <w:r>
        <w:rPr>
          <w:rFonts w:ascii="仿宋" w:eastAsia="仿宋" w:hAnsi="仿宋" w:hint="eastAsia"/>
          <w:sz w:val="28"/>
          <w:szCs w:val="28"/>
        </w:rPr>
        <w:t>＋第一学年科研得分×</w:t>
      </w:r>
      <w:r>
        <w:rPr>
          <w:rFonts w:ascii="仿宋" w:eastAsia="仿宋" w:hAnsi="仿宋" w:hint="eastAsia"/>
          <w:sz w:val="28"/>
          <w:szCs w:val="28"/>
        </w:rPr>
        <w:t>2</w:t>
      </w:r>
      <w:r>
        <w:rPr>
          <w:rFonts w:ascii="仿宋" w:eastAsia="仿宋" w:hAnsi="仿宋"/>
          <w:sz w:val="28"/>
          <w:szCs w:val="28"/>
        </w:rPr>
        <w:t>0%</w:t>
      </w:r>
      <w:r>
        <w:rPr>
          <w:rFonts w:ascii="仿宋" w:eastAsia="仿宋" w:hAnsi="仿宋" w:hint="eastAsia"/>
          <w:sz w:val="28"/>
          <w:szCs w:val="28"/>
        </w:rPr>
        <w:t>+</w:t>
      </w:r>
      <w:r>
        <w:rPr>
          <w:rFonts w:ascii="仿宋" w:eastAsia="仿宋" w:hAnsi="仿宋" w:hint="eastAsia"/>
          <w:sz w:val="28"/>
          <w:szCs w:val="28"/>
        </w:rPr>
        <w:t>第一学年获奖（荣誉）得分×</w:t>
      </w:r>
      <w:r>
        <w:rPr>
          <w:rFonts w:ascii="仿宋" w:eastAsia="仿宋" w:hAnsi="仿宋" w:hint="eastAsia"/>
          <w:sz w:val="28"/>
          <w:szCs w:val="28"/>
        </w:rPr>
        <w:t>1</w:t>
      </w:r>
      <w:r>
        <w:rPr>
          <w:rFonts w:ascii="仿宋" w:eastAsia="仿宋" w:hAnsi="仿宋"/>
          <w:sz w:val="28"/>
          <w:szCs w:val="28"/>
        </w:rPr>
        <w:t>0%</w:t>
      </w:r>
    </w:p>
    <w:p w14:paraId="004533A7"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三年级硕士研究生：综合得分</w:t>
      </w:r>
      <w:r>
        <w:rPr>
          <w:rFonts w:ascii="仿宋" w:eastAsia="仿宋" w:hAnsi="仿宋" w:hint="eastAsia"/>
          <w:sz w:val="28"/>
          <w:szCs w:val="28"/>
        </w:rPr>
        <w:t>=</w:t>
      </w:r>
      <w:r>
        <w:rPr>
          <w:rFonts w:ascii="仿宋" w:eastAsia="仿宋" w:hAnsi="仿宋" w:hint="eastAsia"/>
          <w:sz w:val="28"/>
          <w:szCs w:val="28"/>
        </w:rPr>
        <w:t>硕士期间所选课程加权成绩×</w:t>
      </w:r>
      <w:r>
        <w:rPr>
          <w:rFonts w:ascii="仿宋" w:eastAsia="仿宋" w:hAnsi="仿宋" w:hint="eastAsia"/>
          <w:sz w:val="28"/>
          <w:szCs w:val="28"/>
        </w:rPr>
        <w:t>70%</w:t>
      </w:r>
      <w:r>
        <w:rPr>
          <w:rFonts w:ascii="仿宋" w:eastAsia="仿宋" w:hAnsi="仿宋" w:hint="eastAsia"/>
          <w:sz w:val="28"/>
          <w:szCs w:val="28"/>
        </w:rPr>
        <w:t>＋第二学年科研得分×</w:t>
      </w:r>
      <w:r>
        <w:rPr>
          <w:rFonts w:ascii="仿宋" w:eastAsia="仿宋" w:hAnsi="仿宋" w:hint="eastAsia"/>
          <w:sz w:val="28"/>
          <w:szCs w:val="28"/>
        </w:rPr>
        <w:t>2</w:t>
      </w:r>
      <w:r>
        <w:rPr>
          <w:rFonts w:ascii="仿宋" w:eastAsia="仿宋" w:hAnsi="仿宋"/>
          <w:sz w:val="28"/>
          <w:szCs w:val="28"/>
        </w:rPr>
        <w:t>0%</w:t>
      </w:r>
      <w:r>
        <w:rPr>
          <w:rFonts w:ascii="仿宋" w:eastAsia="仿宋" w:hAnsi="仿宋" w:hint="eastAsia"/>
          <w:sz w:val="28"/>
          <w:szCs w:val="28"/>
        </w:rPr>
        <w:t>+</w:t>
      </w:r>
      <w:r>
        <w:rPr>
          <w:rFonts w:ascii="仿宋" w:eastAsia="仿宋" w:hAnsi="仿宋" w:hint="eastAsia"/>
          <w:sz w:val="28"/>
          <w:szCs w:val="28"/>
        </w:rPr>
        <w:t>第二学年获奖（荣誉）得分×</w:t>
      </w:r>
      <w:r>
        <w:rPr>
          <w:rFonts w:ascii="仿宋" w:eastAsia="仿宋" w:hAnsi="仿宋" w:hint="eastAsia"/>
          <w:sz w:val="28"/>
          <w:szCs w:val="28"/>
        </w:rPr>
        <w:t>1</w:t>
      </w:r>
      <w:r>
        <w:rPr>
          <w:rFonts w:ascii="仿宋" w:eastAsia="仿宋" w:hAnsi="仿宋"/>
          <w:sz w:val="28"/>
          <w:szCs w:val="28"/>
        </w:rPr>
        <w:t>0%</w:t>
      </w:r>
    </w:p>
    <w:p w14:paraId="50CCCF29"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一年级博士研究生：奖学金以评审专家面试成绩为准</w:t>
      </w:r>
      <w:r>
        <w:rPr>
          <w:rFonts w:ascii="仿宋" w:eastAsia="仿宋" w:hAnsi="仿宋" w:hint="eastAsia"/>
          <w:sz w:val="28"/>
          <w:szCs w:val="28"/>
        </w:rPr>
        <w:t xml:space="preserve">, </w:t>
      </w:r>
      <w:r>
        <w:rPr>
          <w:rFonts w:ascii="仿宋" w:eastAsia="仿宋" w:hAnsi="仿宋" w:hint="eastAsia"/>
          <w:sz w:val="28"/>
          <w:szCs w:val="28"/>
        </w:rPr>
        <w:t>入学最终录取成绩和所提交科研、荣誉（获奖）仅作为面试参考。</w:t>
      </w:r>
    </w:p>
    <w:p w14:paraId="627F2BAB"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二年级博士研究生：综合得分</w:t>
      </w:r>
      <w:r>
        <w:rPr>
          <w:rFonts w:ascii="仿宋" w:eastAsia="仿宋" w:hAnsi="仿宋" w:hint="eastAsia"/>
          <w:sz w:val="28"/>
          <w:szCs w:val="28"/>
        </w:rPr>
        <w:t>=</w:t>
      </w:r>
      <w:r>
        <w:rPr>
          <w:rFonts w:ascii="仿宋" w:eastAsia="仿宋" w:hAnsi="仿宋" w:hint="eastAsia"/>
          <w:sz w:val="28"/>
          <w:szCs w:val="28"/>
        </w:rPr>
        <w:t>第一学年课程加权成绩×</w:t>
      </w:r>
      <w:r>
        <w:rPr>
          <w:rFonts w:ascii="仿宋" w:eastAsia="仿宋" w:hAnsi="仿宋"/>
          <w:sz w:val="28"/>
          <w:szCs w:val="28"/>
        </w:rPr>
        <w:t>5</w:t>
      </w:r>
      <w:r>
        <w:rPr>
          <w:rFonts w:ascii="仿宋" w:eastAsia="仿宋" w:hAnsi="仿宋" w:hint="eastAsia"/>
          <w:sz w:val="28"/>
          <w:szCs w:val="28"/>
        </w:rPr>
        <w:t>0%</w:t>
      </w:r>
      <w:r>
        <w:rPr>
          <w:rFonts w:ascii="仿宋" w:eastAsia="仿宋" w:hAnsi="仿宋" w:hint="eastAsia"/>
          <w:sz w:val="28"/>
          <w:szCs w:val="28"/>
        </w:rPr>
        <w:t>＋科研得分×</w:t>
      </w:r>
      <w:r>
        <w:rPr>
          <w:rFonts w:ascii="仿宋" w:eastAsia="仿宋" w:hAnsi="仿宋"/>
          <w:sz w:val="28"/>
          <w:szCs w:val="28"/>
        </w:rPr>
        <w:t>50%</w:t>
      </w:r>
    </w:p>
    <w:p w14:paraId="13EA6F5F"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三年</w:t>
      </w:r>
      <w:r>
        <w:rPr>
          <w:rFonts w:ascii="仿宋" w:eastAsia="仿宋" w:hAnsi="仿宋" w:hint="eastAsia"/>
          <w:sz w:val="28"/>
          <w:szCs w:val="28"/>
        </w:rPr>
        <w:t>级、四年级博士研究生：综合得分</w:t>
      </w:r>
      <w:r>
        <w:rPr>
          <w:rFonts w:ascii="仿宋" w:eastAsia="仿宋" w:hAnsi="仿宋"/>
          <w:sz w:val="28"/>
          <w:szCs w:val="28"/>
        </w:rPr>
        <w:t>=</w:t>
      </w:r>
      <w:r>
        <w:rPr>
          <w:rFonts w:ascii="仿宋" w:eastAsia="仿宋" w:hAnsi="仿宋" w:hint="eastAsia"/>
          <w:sz w:val="28"/>
          <w:szCs w:val="28"/>
        </w:rPr>
        <w:t>科研得分（其中学习成绩及其他综合表现作为评选参考）</w:t>
      </w:r>
    </w:p>
    <w:p w14:paraId="63460053" w14:textId="77777777" w:rsidR="00B81961" w:rsidRDefault="000D5973">
      <w:pPr>
        <w:adjustRightInd w:val="0"/>
        <w:snapToGrid w:val="0"/>
        <w:spacing w:line="560" w:lineRule="exact"/>
        <w:ind w:firstLineChars="200" w:firstLine="562"/>
        <w:rPr>
          <w:rFonts w:ascii="仿宋" w:eastAsia="仿宋" w:hAnsi="仿宋"/>
          <w:b/>
          <w:sz w:val="28"/>
          <w:szCs w:val="28"/>
        </w:rPr>
      </w:pPr>
      <w:r>
        <w:rPr>
          <w:rFonts w:ascii="仿宋" w:eastAsia="仿宋" w:hAnsi="仿宋" w:cs="宋体" w:hint="eastAsia"/>
          <w:b/>
          <w:color w:val="000000"/>
          <w:kern w:val="0"/>
          <w:sz w:val="28"/>
          <w:szCs w:val="28"/>
        </w:rPr>
        <w:t>四、</w:t>
      </w:r>
      <w:r>
        <w:rPr>
          <w:rFonts w:ascii="仿宋" w:eastAsia="仿宋" w:hAnsi="仿宋" w:hint="eastAsia"/>
          <w:b/>
          <w:sz w:val="28"/>
          <w:szCs w:val="28"/>
        </w:rPr>
        <w:t>奖励标准与名额分配</w:t>
      </w:r>
    </w:p>
    <w:p w14:paraId="42B3775C" w14:textId="77777777" w:rsidR="00B81961" w:rsidRDefault="000D5973">
      <w:pPr>
        <w:adjustRightInd w:val="0"/>
        <w:snapToGri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1.</w:t>
      </w:r>
      <w:r>
        <w:rPr>
          <w:rFonts w:ascii="仿宋" w:eastAsia="仿宋" w:hAnsi="仿宋" w:hint="eastAsia"/>
          <w:color w:val="000000"/>
          <w:sz w:val="28"/>
          <w:szCs w:val="28"/>
        </w:rPr>
        <w:t>博士研究生国家奖学金奖励标准为每生每年</w:t>
      </w:r>
      <w:r>
        <w:rPr>
          <w:rFonts w:ascii="仿宋" w:eastAsia="仿宋" w:hAnsi="仿宋" w:hint="eastAsia"/>
          <w:color w:val="000000"/>
          <w:sz w:val="28"/>
          <w:szCs w:val="28"/>
        </w:rPr>
        <w:t>3</w:t>
      </w:r>
      <w:r>
        <w:rPr>
          <w:rFonts w:ascii="仿宋" w:eastAsia="仿宋" w:hAnsi="仿宋" w:hint="eastAsia"/>
          <w:color w:val="000000"/>
          <w:sz w:val="28"/>
          <w:szCs w:val="28"/>
        </w:rPr>
        <w:t>万元；硕士研究生国家奖学金奖励标准为每生每年</w:t>
      </w:r>
      <w:r>
        <w:rPr>
          <w:rFonts w:ascii="仿宋" w:eastAsia="仿宋" w:hAnsi="仿宋" w:hint="eastAsia"/>
          <w:color w:val="000000"/>
          <w:sz w:val="28"/>
          <w:szCs w:val="28"/>
        </w:rPr>
        <w:t>2</w:t>
      </w:r>
      <w:r>
        <w:rPr>
          <w:rFonts w:ascii="仿宋" w:eastAsia="仿宋" w:hAnsi="仿宋" w:hint="eastAsia"/>
          <w:color w:val="000000"/>
          <w:sz w:val="28"/>
          <w:szCs w:val="28"/>
        </w:rPr>
        <w:t>万元。</w:t>
      </w:r>
    </w:p>
    <w:p w14:paraId="1D49520D"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2.</w:t>
      </w:r>
      <w:r>
        <w:rPr>
          <w:rFonts w:ascii="仿宋" w:eastAsia="仿宋" w:hAnsi="仿宋" w:hint="eastAsia"/>
          <w:sz w:val="28"/>
          <w:szCs w:val="28"/>
        </w:rPr>
        <w:t>根据教育部下拨名额，学院</w:t>
      </w:r>
      <w:r>
        <w:rPr>
          <w:rFonts w:ascii="仿宋" w:eastAsia="仿宋" w:hAnsi="仿宋" w:hint="eastAsia"/>
          <w:color w:val="000000"/>
          <w:sz w:val="28"/>
          <w:szCs w:val="28"/>
        </w:rPr>
        <w:t>（研究院）</w:t>
      </w:r>
      <w:r>
        <w:rPr>
          <w:rFonts w:ascii="仿宋" w:eastAsia="仿宋" w:hAnsi="仿宋" w:hint="eastAsia"/>
          <w:sz w:val="28"/>
          <w:szCs w:val="28"/>
        </w:rPr>
        <w:t>硕士研究生根据科、</w:t>
      </w:r>
      <w:proofErr w:type="gramStart"/>
      <w:r>
        <w:rPr>
          <w:rFonts w:ascii="仿宋" w:eastAsia="仿宋" w:hAnsi="仿宋" w:hint="eastAsia"/>
          <w:sz w:val="28"/>
          <w:szCs w:val="28"/>
        </w:rPr>
        <w:t>专硕年级</w:t>
      </w:r>
      <w:proofErr w:type="gramEnd"/>
      <w:r>
        <w:rPr>
          <w:rFonts w:ascii="仿宋" w:eastAsia="仿宋" w:hAnsi="仿宋" w:hint="eastAsia"/>
          <w:sz w:val="28"/>
          <w:szCs w:val="28"/>
        </w:rPr>
        <w:t>人数比例分配名额，博士研究生根据各年级人数比例分配。</w:t>
      </w:r>
    </w:p>
    <w:p w14:paraId="257FDF67" w14:textId="77777777" w:rsidR="00B81961" w:rsidRDefault="000D5973">
      <w:pPr>
        <w:adjustRightInd w:val="0"/>
        <w:snapToGrid w:val="0"/>
        <w:spacing w:line="560" w:lineRule="exact"/>
        <w:ind w:firstLineChars="200" w:firstLine="562"/>
        <w:rPr>
          <w:rFonts w:ascii="仿宋" w:eastAsia="仿宋" w:hAnsi="仿宋"/>
          <w:b/>
          <w:sz w:val="28"/>
          <w:szCs w:val="28"/>
        </w:rPr>
      </w:pPr>
      <w:r>
        <w:rPr>
          <w:rFonts w:ascii="仿宋" w:eastAsia="仿宋" w:hAnsi="仿宋" w:hint="eastAsia"/>
          <w:b/>
          <w:sz w:val="28"/>
          <w:szCs w:val="28"/>
        </w:rPr>
        <w:t>五、评选程序</w:t>
      </w:r>
    </w:p>
    <w:p w14:paraId="74D71EE7"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国家奖学金的评定工作坚持公开、公平、公正、择优的原则。国家奖学金按学年申请和评审。</w:t>
      </w:r>
    </w:p>
    <w:p w14:paraId="5273BA43"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lastRenderedPageBreak/>
        <w:t>1.</w:t>
      </w:r>
      <w:r>
        <w:rPr>
          <w:rFonts w:ascii="仿宋" w:eastAsia="仿宋" w:hAnsi="仿宋" w:hint="eastAsia"/>
          <w:sz w:val="28"/>
          <w:szCs w:val="28"/>
        </w:rPr>
        <w:t>在学院</w:t>
      </w:r>
      <w:r>
        <w:rPr>
          <w:rFonts w:ascii="仿宋" w:eastAsia="仿宋" w:hAnsi="仿宋" w:hint="eastAsia"/>
          <w:color w:val="000000"/>
          <w:sz w:val="28"/>
          <w:szCs w:val="28"/>
        </w:rPr>
        <w:t>（研究院）</w:t>
      </w:r>
      <w:r>
        <w:rPr>
          <w:rFonts w:ascii="仿宋" w:eastAsia="仿宋" w:hAnsi="仿宋" w:hint="eastAsia"/>
          <w:sz w:val="28"/>
          <w:szCs w:val="28"/>
        </w:rPr>
        <w:t>成立评审小组，由分管副院长、副书记、专项工作负责老师及辅导员组成。评审工作统一安排，各年级、专业辅导员具体负责。</w:t>
      </w:r>
    </w:p>
    <w:p w14:paraId="7C9895EE"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2.</w:t>
      </w:r>
      <w:r>
        <w:rPr>
          <w:rFonts w:ascii="仿宋" w:eastAsia="仿宋" w:hAnsi="仿宋" w:hint="eastAsia"/>
          <w:sz w:val="28"/>
          <w:szCs w:val="28"/>
        </w:rPr>
        <w:t>各年级辅导员负责向学生进行宣传并组织学生申请。</w:t>
      </w:r>
    </w:p>
    <w:p w14:paraId="21F6F798" w14:textId="77777777" w:rsidR="00B81961" w:rsidRDefault="000D5973">
      <w:pPr>
        <w:autoSpaceDE w:val="0"/>
        <w:autoSpaceDN w:val="0"/>
        <w:adjustRightInd w:val="0"/>
        <w:snapToGrid w:val="0"/>
        <w:spacing w:line="560" w:lineRule="exact"/>
        <w:ind w:firstLineChars="200" w:firstLine="560"/>
        <w:rPr>
          <w:rFonts w:ascii="仿宋" w:eastAsia="仿宋" w:hAnsi="仿宋" w:cs="宋体"/>
          <w:color w:val="000000"/>
          <w:kern w:val="0"/>
          <w:sz w:val="28"/>
          <w:szCs w:val="28"/>
        </w:rPr>
      </w:pPr>
      <w:r>
        <w:rPr>
          <w:rFonts w:ascii="仿宋" w:eastAsia="仿宋" w:hAnsi="仿宋" w:cs="仿宋_GB2312" w:hint="eastAsia"/>
          <w:kern w:val="0"/>
          <w:sz w:val="28"/>
          <w:szCs w:val="28"/>
        </w:rPr>
        <w:t>3.</w:t>
      </w:r>
      <w:r>
        <w:rPr>
          <w:rFonts w:ascii="仿宋" w:eastAsia="仿宋" w:hAnsi="仿宋" w:cs="仿宋_GB2312" w:hint="eastAsia"/>
          <w:kern w:val="0"/>
          <w:sz w:val="28"/>
          <w:szCs w:val="28"/>
        </w:rPr>
        <w:t>一年级研究生（硕士、博士）提交申请材料后，</w:t>
      </w:r>
      <w:r>
        <w:rPr>
          <w:rFonts w:ascii="仿宋" w:eastAsia="仿宋" w:hAnsi="仿宋" w:hint="eastAsia"/>
          <w:sz w:val="28"/>
          <w:szCs w:val="28"/>
        </w:rPr>
        <w:t>学院</w:t>
      </w:r>
      <w:r>
        <w:rPr>
          <w:rFonts w:ascii="仿宋" w:eastAsia="仿宋" w:hAnsi="仿宋" w:hint="eastAsia"/>
          <w:color w:val="000000"/>
          <w:sz w:val="28"/>
          <w:szCs w:val="28"/>
        </w:rPr>
        <w:t>（研究院）</w:t>
      </w:r>
      <w:r>
        <w:rPr>
          <w:rFonts w:ascii="仿宋" w:eastAsia="仿宋" w:hAnsi="仿宋" w:hint="eastAsia"/>
          <w:sz w:val="28"/>
          <w:szCs w:val="28"/>
        </w:rPr>
        <w:t>以录取最终成绩和面试成绩所计算出的综合成绩确定拟推荐人选</w:t>
      </w:r>
      <w:r>
        <w:rPr>
          <w:rFonts w:ascii="楷体_GB2312" w:eastAsia="楷体_GB2312" w:hint="eastAsia"/>
          <w:color w:val="000000"/>
          <w:sz w:val="28"/>
          <w:szCs w:val="28"/>
        </w:rPr>
        <w:t>，</w:t>
      </w:r>
      <w:r>
        <w:rPr>
          <w:rFonts w:ascii="仿宋" w:eastAsia="仿宋" w:hAnsi="仿宋" w:cs="仿宋_GB2312" w:hint="eastAsia"/>
          <w:kern w:val="0"/>
          <w:sz w:val="28"/>
          <w:szCs w:val="28"/>
        </w:rPr>
        <w:t>二年级及以上研究生（硕士、博士）根据本细则计算出的综合成绩确定拟推荐人选。</w:t>
      </w:r>
    </w:p>
    <w:p w14:paraId="4CE0E210"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4.</w:t>
      </w:r>
      <w:r>
        <w:rPr>
          <w:rFonts w:ascii="仿宋" w:eastAsia="仿宋" w:hAnsi="仿宋" w:hint="eastAsia"/>
          <w:sz w:val="28"/>
          <w:szCs w:val="28"/>
        </w:rPr>
        <w:t>学院</w:t>
      </w:r>
      <w:r>
        <w:rPr>
          <w:rFonts w:ascii="仿宋" w:eastAsia="仿宋" w:hAnsi="仿宋" w:hint="eastAsia"/>
          <w:color w:val="000000"/>
          <w:sz w:val="28"/>
          <w:szCs w:val="28"/>
        </w:rPr>
        <w:t>（研究院）</w:t>
      </w:r>
      <w:r>
        <w:rPr>
          <w:rFonts w:ascii="仿宋" w:eastAsia="仿宋" w:hAnsi="仿宋" w:hint="eastAsia"/>
          <w:sz w:val="28"/>
          <w:szCs w:val="28"/>
        </w:rPr>
        <w:t>评定小组审核后，将拟推荐名单在学院</w:t>
      </w:r>
      <w:r>
        <w:rPr>
          <w:rFonts w:ascii="仿宋" w:eastAsia="仿宋" w:hAnsi="仿宋" w:hint="eastAsia"/>
          <w:color w:val="000000"/>
          <w:sz w:val="28"/>
          <w:szCs w:val="28"/>
        </w:rPr>
        <w:t>（研究院）</w:t>
      </w:r>
      <w:r>
        <w:rPr>
          <w:rFonts w:ascii="仿宋" w:eastAsia="仿宋" w:hAnsi="仿宋" w:hint="eastAsia"/>
          <w:sz w:val="28"/>
          <w:szCs w:val="28"/>
        </w:rPr>
        <w:t>主页公示</w:t>
      </w:r>
      <w:r>
        <w:rPr>
          <w:rFonts w:ascii="仿宋" w:eastAsia="仿宋" w:hAnsi="仿宋" w:hint="eastAsia"/>
          <w:sz w:val="28"/>
          <w:szCs w:val="28"/>
        </w:rPr>
        <w:t>5</w:t>
      </w:r>
      <w:r>
        <w:rPr>
          <w:rFonts w:ascii="仿宋" w:eastAsia="仿宋" w:hAnsi="仿宋" w:hint="eastAsia"/>
          <w:sz w:val="28"/>
          <w:szCs w:val="28"/>
        </w:rPr>
        <w:t>个工作日，公示无异议后，将拟推荐名单及有关材料报学校资助中心。</w:t>
      </w:r>
    </w:p>
    <w:p w14:paraId="071E8BC0" w14:textId="77777777" w:rsidR="00B81961" w:rsidRDefault="000D5973">
      <w:pPr>
        <w:adjustRightInd w:val="0"/>
        <w:snapToGrid w:val="0"/>
        <w:spacing w:line="560" w:lineRule="exact"/>
        <w:ind w:firstLineChars="200" w:firstLine="562"/>
        <w:rPr>
          <w:rFonts w:ascii="仿宋" w:eastAsia="仿宋" w:hAnsi="仿宋"/>
          <w:b/>
          <w:sz w:val="28"/>
          <w:szCs w:val="28"/>
        </w:rPr>
      </w:pPr>
      <w:r>
        <w:rPr>
          <w:rFonts w:ascii="仿宋" w:eastAsia="仿宋" w:hAnsi="仿宋" w:hint="eastAsia"/>
          <w:b/>
          <w:sz w:val="28"/>
          <w:szCs w:val="28"/>
        </w:rPr>
        <w:t>六、参评资格取消</w:t>
      </w:r>
      <w:r>
        <w:rPr>
          <w:rFonts w:ascii="仿宋" w:eastAsia="仿宋" w:hAnsi="仿宋" w:hint="eastAsia"/>
          <w:b/>
          <w:sz w:val="28"/>
          <w:szCs w:val="28"/>
        </w:rPr>
        <w:t>及其他</w:t>
      </w:r>
    </w:p>
    <w:p w14:paraId="54C7B489"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有以下情形之一者，取消研究生国家奖学金参评资格：</w:t>
      </w:r>
    </w:p>
    <w:p w14:paraId="0F0741AE"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（一）参评学年有不及格科目的，补考、</w:t>
      </w:r>
      <w:proofErr w:type="gramStart"/>
      <w:r>
        <w:rPr>
          <w:rFonts w:ascii="仿宋" w:eastAsia="仿宋" w:hAnsi="仿宋" w:hint="eastAsia"/>
          <w:sz w:val="28"/>
          <w:szCs w:val="28"/>
        </w:rPr>
        <w:t>旷</w:t>
      </w:r>
      <w:proofErr w:type="gramEnd"/>
      <w:r>
        <w:rPr>
          <w:rFonts w:ascii="仿宋" w:eastAsia="仿宋" w:hAnsi="仿宋" w:hint="eastAsia"/>
          <w:sz w:val="28"/>
          <w:szCs w:val="28"/>
        </w:rPr>
        <w:t>考、缓考（因学校教学安排除外）、重修记录；</w:t>
      </w:r>
    </w:p>
    <w:p w14:paraId="16A75E21"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（二）参评学年违反国家法律、校纪校规受到纪律处分者；</w:t>
      </w:r>
    </w:p>
    <w:p w14:paraId="7C2D4B2F"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（三）参评学年学籍状态处于休学、保留学籍者；</w:t>
      </w:r>
    </w:p>
    <w:p w14:paraId="6D52F073" w14:textId="77777777" w:rsidR="00B81961" w:rsidRDefault="000D5973">
      <w:pPr>
        <w:adjustRightInd w:val="0"/>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（四）参评学年有抄袭剽窃、弄虚作假等学术不端行为经查证属实的。</w:t>
      </w:r>
    </w:p>
    <w:p w14:paraId="749C88D3" w14:textId="77777777" w:rsidR="00B81961" w:rsidRDefault="000D5973">
      <w:pPr>
        <w:adjustRightInd w:val="0"/>
        <w:snapToGrid w:val="0"/>
        <w:spacing w:line="560" w:lineRule="exact"/>
        <w:ind w:firstLineChars="200" w:firstLine="562"/>
        <w:rPr>
          <w:rFonts w:ascii="仿宋" w:eastAsia="仿宋" w:hAnsi="仿宋"/>
          <w:b/>
          <w:sz w:val="28"/>
          <w:szCs w:val="28"/>
        </w:rPr>
      </w:pPr>
      <w:r>
        <w:rPr>
          <w:rFonts w:ascii="仿宋" w:eastAsia="仿宋" w:hAnsi="仿宋" w:hint="eastAsia"/>
          <w:b/>
          <w:sz w:val="28"/>
          <w:szCs w:val="28"/>
        </w:rPr>
        <w:t>七、金融学院、中国金融研究院研究生国家奖学金评选最终解释权归学院（研究院）评审小组，若本细则与学校所颁布通知相悖，以学校通知为准。</w:t>
      </w:r>
    </w:p>
    <w:p w14:paraId="0A5B6651" w14:textId="77777777" w:rsidR="00B81961" w:rsidRDefault="000D5973">
      <w:pPr>
        <w:adjustRightInd w:val="0"/>
        <w:snapToGrid w:val="0"/>
        <w:spacing w:line="560" w:lineRule="exact"/>
        <w:ind w:leftChars="267" w:left="561" w:firstLineChars="200" w:firstLine="560"/>
        <w:jc w:val="right"/>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金融学院、中国金融研究院</w:t>
      </w:r>
    </w:p>
    <w:p w14:paraId="49B6E76F" w14:textId="223260EC" w:rsidR="00B81961" w:rsidRDefault="000D5973">
      <w:pPr>
        <w:adjustRightInd w:val="0"/>
        <w:snapToGrid w:val="0"/>
        <w:spacing w:line="560" w:lineRule="exact"/>
        <w:ind w:leftChars="267" w:left="561" w:firstLineChars="200" w:firstLine="560"/>
        <w:jc w:val="right"/>
        <w:rPr>
          <w:rFonts w:ascii="仿宋" w:eastAsia="仿宋" w:hAnsi="仿宋"/>
          <w:sz w:val="28"/>
          <w:szCs w:val="28"/>
        </w:rPr>
      </w:pPr>
      <w:r>
        <w:rPr>
          <w:rFonts w:ascii="仿宋" w:eastAsia="仿宋" w:hAnsi="仿宋"/>
          <w:sz w:val="28"/>
          <w:szCs w:val="28"/>
        </w:rPr>
        <w:t xml:space="preserve">                                  202</w:t>
      </w:r>
      <w:r w:rsidR="00FA5CBD">
        <w:rPr>
          <w:rFonts w:ascii="仿宋" w:eastAsia="仿宋" w:hAnsi="仿宋"/>
          <w:sz w:val="28"/>
          <w:szCs w:val="28"/>
        </w:rPr>
        <w:t>5</w:t>
      </w:r>
      <w:r>
        <w:rPr>
          <w:rFonts w:ascii="仿宋" w:eastAsia="仿宋" w:hAnsi="仿宋" w:hint="eastAsia"/>
          <w:sz w:val="28"/>
          <w:szCs w:val="28"/>
        </w:rPr>
        <w:t>年</w:t>
      </w:r>
      <w:r w:rsidR="00FA5CBD">
        <w:rPr>
          <w:rFonts w:ascii="仿宋" w:eastAsia="仿宋" w:hAnsi="仿宋"/>
          <w:sz w:val="28"/>
          <w:szCs w:val="28"/>
        </w:rPr>
        <w:t>9</w:t>
      </w:r>
      <w:bookmarkStart w:id="0" w:name="_GoBack"/>
      <w:bookmarkEnd w:id="0"/>
      <w:r>
        <w:rPr>
          <w:rFonts w:ascii="仿宋" w:eastAsia="仿宋" w:hAnsi="仿宋" w:hint="eastAsia"/>
          <w:sz w:val="28"/>
          <w:szCs w:val="28"/>
        </w:rPr>
        <w:t>月</w:t>
      </w:r>
    </w:p>
    <w:p w14:paraId="767C9228" w14:textId="77777777" w:rsidR="00B81961" w:rsidRDefault="00B81961">
      <w:pPr>
        <w:adjustRightInd w:val="0"/>
        <w:snapToGrid w:val="0"/>
        <w:spacing w:line="560" w:lineRule="exact"/>
        <w:ind w:firstLineChars="200" w:firstLine="560"/>
        <w:rPr>
          <w:rFonts w:ascii="仿宋" w:eastAsia="仿宋" w:hAnsi="仿宋"/>
          <w:sz w:val="28"/>
          <w:szCs w:val="28"/>
        </w:rPr>
      </w:pPr>
    </w:p>
    <w:sectPr w:rsidR="00B81961">
      <w:headerReference w:type="default"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2A18E2" w14:textId="77777777" w:rsidR="000D5973" w:rsidRDefault="000D5973">
      <w:r>
        <w:separator/>
      </w:r>
    </w:p>
  </w:endnote>
  <w:endnote w:type="continuationSeparator" w:id="0">
    <w:p w14:paraId="1CD319D2" w14:textId="77777777" w:rsidR="000D5973" w:rsidRDefault="000D5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楷体_GB2312">
    <w:altName w:val="楷体"/>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0028741"/>
      <w:docPartObj>
        <w:docPartGallery w:val="AutoText"/>
      </w:docPartObj>
    </w:sdtPr>
    <w:sdtEndPr/>
    <w:sdtContent>
      <w:p w14:paraId="464F13B5" w14:textId="77777777" w:rsidR="00B81961" w:rsidRDefault="000D5973">
        <w:pPr>
          <w:pStyle w:val="a5"/>
          <w:jc w:val="center"/>
        </w:pPr>
        <w:r>
          <w:fldChar w:fldCharType="begin"/>
        </w:r>
        <w:r>
          <w:instrText>PAGE   \* MERGEFORMAT</w:instrText>
        </w:r>
        <w:r>
          <w:fldChar w:fldCharType="separate"/>
        </w:r>
        <w:r>
          <w:rPr>
            <w:lang w:val="zh-CN"/>
          </w:rPr>
          <w:t>8</w:t>
        </w:r>
        <w:r>
          <w:fldChar w:fldCharType="end"/>
        </w:r>
      </w:p>
    </w:sdtContent>
  </w:sdt>
  <w:p w14:paraId="2D1DBDB4" w14:textId="77777777" w:rsidR="00B81961" w:rsidRDefault="00B8196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F030A3" w14:textId="77777777" w:rsidR="000D5973" w:rsidRDefault="000D5973">
      <w:r>
        <w:separator/>
      </w:r>
    </w:p>
  </w:footnote>
  <w:footnote w:type="continuationSeparator" w:id="0">
    <w:p w14:paraId="2042968E" w14:textId="77777777" w:rsidR="000D5973" w:rsidRDefault="000D59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A60A30" w14:textId="77777777" w:rsidR="00B81961" w:rsidRDefault="00B81961">
    <w:pPr>
      <w:pStyle w:val="a7"/>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77F"/>
    <w:rsid w:val="00026513"/>
    <w:rsid w:val="00026F8F"/>
    <w:rsid w:val="00027DFD"/>
    <w:rsid w:val="000333D1"/>
    <w:rsid w:val="0005621F"/>
    <w:rsid w:val="00056AC6"/>
    <w:rsid w:val="00083177"/>
    <w:rsid w:val="00087830"/>
    <w:rsid w:val="000966E5"/>
    <w:rsid w:val="000A60BE"/>
    <w:rsid w:val="000B0504"/>
    <w:rsid w:val="000B7F16"/>
    <w:rsid w:val="000C0D6F"/>
    <w:rsid w:val="000D1163"/>
    <w:rsid w:val="000D5973"/>
    <w:rsid w:val="000D62F1"/>
    <w:rsid w:val="000E5BCB"/>
    <w:rsid w:val="000E775C"/>
    <w:rsid w:val="000F1200"/>
    <w:rsid w:val="000F663C"/>
    <w:rsid w:val="0010657D"/>
    <w:rsid w:val="001157D5"/>
    <w:rsid w:val="00115939"/>
    <w:rsid w:val="00125D57"/>
    <w:rsid w:val="001375BF"/>
    <w:rsid w:val="00146B60"/>
    <w:rsid w:val="00153098"/>
    <w:rsid w:val="00165608"/>
    <w:rsid w:val="00171A57"/>
    <w:rsid w:val="001722F4"/>
    <w:rsid w:val="00172880"/>
    <w:rsid w:val="00176DFD"/>
    <w:rsid w:val="00187F8F"/>
    <w:rsid w:val="001900DE"/>
    <w:rsid w:val="00193B21"/>
    <w:rsid w:val="00195A73"/>
    <w:rsid w:val="00197951"/>
    <w:rsid w:val="00197DB9"/>
    <w:rsid w:val="001A2991"/>
    <w:rsid w:val="001A64C2"/>
    <w:rsid w:val="001B36B2"/>
    <w:rsid w:val="001B3853"/>
    <w:rsid w:val="001C21D4"/>
    <w:rsid w:val="001C2F86"/>
    <w:rsid w:val="001C662B"/>
    <w:rsid w:val="001C677F"/>
    <w:rsid w:val="001C6D9D"/>
    <w:rsid w:val="001D4A17"/>
    <w:rsid w:val="001D622F"/>
    <w:rsid w:val="001D6EB6"/>
    <w:rsid w:val="001D7570"/>
    <w:rsid w:val="001E079A"/>
    <w:rsid w:val="001F794F"/>
    <w:rsid w:val="0020199C"/>
    <w:rsid w:val="00203AC2"/>
    <w:rsid w:val="00213836"/>
    <w:rsid w:val="00213C61"/>
    <w:rsid w:val="00232929"/>
    <w:rsid w:val="00235936"/>
    <w:rsid w:val="00252881"/>
    <w:rsid w:val="0025611B"/>
    <w:rsid w:val="0027320B"/>
    <w:rsid w:val="00273B83"/>
    <w:rsid w:val="002746FC"/>
    <w:rsid w:val="002750F0"/>
    <w:rsid w:val="00276F06"/>
    <w:rsid w:val="002975D4"/>
    <w:rsid w:val="002A4167"/>
    <w:rsid w:val="002C1381"/>
    <w:rsid w:val="002C13E0"/>
    <w:rsid w:val="002C1DE1"/>
    <w:rsid w:val="002C1E68"/>
    <w:rsid w:val="002C327E"/>
    <w:rsid w:val="002C5FAE"/>
    <w:rsid w:val="002C66BD"/>
    <w:rsid w:val="002D14CE"/>
    <w:rsid w:val="002E721B"/>
    <w:rsid w:val="002F3B83"/>
    <w:rsid w:val="002F5FCF"/>
    <w:rsid w:val="0031027C"/>
    <w:rsid w:val="0031744B"/>
    <w:rsid w:val="00317580"/>
    <w:rsid w:val="0032108E"/>
    <w:rsid w:val="00322EE1"/>
    <w:rsid w:val="003232CA"/>
    <w:rsid w:val="00333A2F"/>
    <w:rsid w:val="003416CB"/>
    <w:rsid w:val="00345DB7"/>
    <w:rsid w:val="00346B40"/>
    <w:rsid w:val="00351A06"/>
    <w:rsid w:val="003747C3"/>
    <w:rsid w:val="003806A1"/>
    <w:rsid w:val="003843B8"/>
    <w:rsid w:val="003A29E0"/>
    <w:rsid w:val="003A3DFB"/>
    <w:rsid w:val="003A52E2"/>
    <w:rsid w:val="003A7DF4"/>
    <w:rsid w:val="003B085B"/>
    <w:rsid w:val="003B5E84"/>
    <w:rsid w:val="003B78F1"/>
    <w:rsid w:val="003C3FE1"/>
    <w:rsid w:val="003D7A6C"/>
    <w:rsid w:val="003E5985"/>
    <w:rsid w:val="003E6680"/>
    <w:rsid w:val="003F72AA"/>
    <w:rsid w:val="003F7F36"/>
    <w:rsid w:val="00402DB6"/>
    <w:rsid w:val="00427EE6"/>
    <w:rsid w:val="00434055"/>
    <w:rsid w:val="00442813"/>
    <w:rsid w:val="004429E3"/>
    <w:rsid w:val="00443D8B"/>
    <w:rsid w:val="00451F1C"/>
    <w:rsid w:val="00460C75"/>
    <w:rsid w:val="00460DEC"/>
    <w:rsid w:val="00465178"/>
    <w:rsid w:val="00466935"/>
    <w:rsid w:val="0047194E"/>
    <w:rsid w:val="00472BC3"/>
    <w:rsid w:val="00472E16"/>
    <w:rsid w:val="004779C4"/>
    <w:rsid w:val="0048688B"/>
    <w:rsid w:val="0048713A"/>
    <w:rsid w:val="00492B15"/>
    <w:rsid w:val="004959EA"/>
    <w:rsid w:val="004B412C"/>
    <w:rsid w:val="004B55F2"/>
    <w:rsid w:val="004B5B82"/>
    <w:rsid w:val="004C4BE8"/>
    <w:rsid w:val="004D33D3"/>
    <w:rsid w:val="004F275F"/>
    <w:rsid w:val="004F74C8"/>
    <w:rsid w:val="00500A04"/>
    <w:rsid w:val="0050668B"/>
    <w:rsid w:val="005130A7"/>
    <w:rsid w:val="00513D12"/>
    <w:rsid w:val="00515875"/>
    <w:rsid w:val="005204CA"/>
    <w:rsid w:val="005209DB"/>
    <w:rsid w:val="00522C02"/>
    <w:rsid w:val="00523151"/>
    <w:rsid w:val="005236CB"/>
    <w:rsid w:val="00525A23"/>
    <w:rsid w:val="00527326"/>
    <w:rsid w:val="00544670"/>
    <w:rsid w:val="00551476"/>
    <w:rsid w:val="005517D8"/>
    <w:rsid w:val="00562E41"/>
    <w:rsid w:val="0056381B"/>
    <w:rsid w:val="005644D4"/>
    <w:rsid w:val="005767CE"/>
    <w:rsid w:val="005771D2"/>
    <w:rsid w:val="005943D0"/>
    <w:rsid w:val="005A2DAE"/>
    <w:rsid w:val="005B5084"/>
    <w:rsid w:val="005D142D"/>
    <w:rsid w:val="005D3CF5"/>
    <w:rsid w:val="005E4AA8"/>
    <w:rsid w:val="005F0AAA"/>
    <w:rsid w:val="005F7387"/>
    <w:rsid w:val="0060636B"/>
    <w:rsid w:val="00607D16"/>
    <w:rsid w:val="00611D7F"/>
    <w:rsid w:val="00612EA4"/>
    <w:rsid w:val="006372A2"/>
    <w:rsid w:val="00640B04"/>
    <w:rsid w:val="00641C0D"/>
    <w:rsid w:val="00645075"/>
    <w:rsid w:val="00650579"/>
    <w:rsid w:val="00663C52"/>
    <w:rsid w:val="006748B7"/>
    <w:rsid w:val="00674F59"/>
    <w:rsid w:val="00681DF9"/>
    <w:rsid w:val="006925D8"/>
    <w:rsid w:val="00692D43"/>
    <w:rsid w:val="00694F6C"/>
    <w:rsid w:val="0069759A"/>
    <w:rsid w:val="006A11F1"/>
    <w:rsid w:val="006A59DC"/>
    <w:rsid w:val="006B012D"/>
    <w:rsid w:val="006C22C1"/>
    <w:rsid w:val="006C670F"/>
    <w:rsid w:val="006C7776"/>
    <w:rsid w:val="006D147C"/>
    <w:rsid w:val="006D5B7E"/>
    <w:rsid w:val="006D7FFD"/>
    <w:rsid w:val="006E57E5"/>
    <w:rsid w:val="006F4BCE"/>
    <w:rsid w:val="006F5CCF"/>
    <w:rsid w:val="00706780"/>
    <w:rsid w:val="007069AE"/>
    <w:rsid w:val="00713DBA"/>
    <w:rsid w:val="00721BC3"/>
    <w:rsid w:val="0072297A"/>
    <w:rsid w:val="007310B9"/>
    <w:rsid w:val="00734098"/>
    <w:rsid w:val="00735BCB"/>
    <w:rsid w:val="007365D9"/>
    <w:rsid w:val="00752BD0"/>
    <w:rsid w:val="00752C2D"/>
    <w:rsid w:val="00755BE7"/>
    <w:rsid w:val="00763766"/>
    <w:rsid w:val="0076639A"/>
    <w:rsid w:val="00773160"/>
    <w:rsid w:val="007736CA"/>
    <w:rsid w:val="00774251"/>
    <w:rsid w:val="00780891"/>
    <w:rsid w:val="007961A3"/>
    <w:rsid w:val="007A144C"/>
    <w:rsid w:val="007A5C3E"/>
    <w:rsid w:val="007A6F22"/>
    <w:rsid w:val="007B0D1A"/>
    <w:rsid w:val="007B0E3B"/>
    <w:rsid w:val="007B3C9E"/>
    <w:rsid w:val="007C072A"/>
    <w:rsid w:val="007D10E1"/>
    <w:rsid w:val="007D5C84"/>
    <w:rsid w:val="007E176F"/>
    <w:rsid w:val="007E2E7C"/>
    <w:rsid w:val="007F468C"/>
    <w:rsid w:val="00803306"/>
    <w:rsid w:val="00807B06"/>
    <w:rsid w:val="00813783"/>
    <w:rsid w:val="00822FB9"/>
    <w:rsid w:val="00824769"/>
    <w:rsid w:val="00835901"/>
    <w:rsid w:val="0084222B"/>
    <w:rsid w:val="00845E1F"/>
    <w:rsid w:val="0084690D"/>
    <w:rsid w:val="00853C03"/>
    <w:rsid w:val="00854A94"/>
    <w:rsid w:val="008575C8"/>
    <w:rsid w:val="008600D9"/>
    <w:rsid w:val="00860F0B"/>
    <w:rsid w:val="00862CE7"/>
    <w:rsid w:val="00872A7D"/>
    <w:rsid w:val="00887C64"/>
    <w:rsid w:val="00895617"/>
    <w:rsid w:val="008A3CA7"/>
    <w:rsid w:val="008A57E2"/>
    <w:rsid w:val="008A5C17"/>
    <w:rsid w:val="008A6A7A"/>
    <w:rsid w:val="008B5AAC"/>
    <w:rsid w:val="008C6297"/>
    <w:rsid w:val="008D3787"/>
    <w:rsid w:val="008D5EAF"/>
    <w:rsid w:val="008D73F5"/>
    <w:rsid w:val="008E0875"/>
    <w:rsid w:val="009038EE"/>
    <w:rsid w:val="00907495"/>
    <w:rsid w:val="009118C2"/>
    <w:rsid w:val="00913844"/>
    <w:rsid w:val="009142EE"/>
    <w:rsid w:val="009144CC"/>
    <w:rsid w:val="009175C0"/>
    <w:rsid w:val="00924842"/>
    <w:rsid w:val="00943315"/>
    <w:rsid w:val="009470F8"/>
    <w:rsid w:val="00952302"/>
    <w:rsid w:val="00956ED2"/>
    <w:rsid w:val="0096511E"/>
    <w:rsid w:val="00970E4C"/>
    <w:rsid w:val="0097276C"/>
    <w:rsid w:val="009752F1"/>
    <w:rsid w:val="00993E30"/>
    <w:rsid w:val="00995CF7"/>
    <w:rsid w:val="00997409"/>
    <w:rsid w:val="009A6264"/>
    <w:rsid w:val="009B0257"/>
    <w:rsid w:val="009B19B4"/>
    <w:rsid w:val="009C0D66"/>
    <w:rsid w:val="009C2AA4"/>
    <w:rsid w:val="009C45DE"/>
    <w:rsid w:val="009C5C41"/>
    <w:rsid w:val="009D34FC"/>
    <w:rsid w:val="009D67AA"/>
    <w:rsid w:val="009D67F4"/>
    <w:rsid w:val="009E1650"/>
    <w:rsid w:val="009E5CD7"/>
    <w:rsid w:val="00A05601"/>
    <w:rsid w:val="00A07445"/>
    <w:rsid w:val="00A16219"/>
    <w:rsid w:val="00A169DF"/>
    <w:rsid w:val="00A218DD"/>
    <w:rsid w:val="00A35B35"/>
    <w:rsid w:val="00A464ED"/>
    <w:rsid w:val="00A57853"/>
    <w:rsid w:val="00A67F3B"/>
    <w:rsid w:val="00A71046"/>
    <w:rsid w:val="00A769E5"/>
    <w:rsid w:val="00A80BB8"/>
    <w:rsid w:val="00A80EB2"/>
    <w:rsid w:val="00A9087C"/>
    <w:rsid w:val="00A95166"/>
    <w:rsid w:val="00A95C8B"/>
    <w:rsid w:val="00AB4C06"/>
    <w:rsid w:val="00AC1264"/>
    <w:rsid w:val="00AC48DA"/>
    <w:rsid w:val="00AD5C7A"/>
    <w:rsid w:val="00AE0769"/>
    <w:rsid w:val="00AE4C4B"/>
    <w:rsid w:val="00AF03EB"/>
    <w:rsid w:val="00B027F2"/>
    <w:rsid w:val="00B04AF6"/>
    <w:rsid w:val="00B12715"/>
    <w:rsid w:val="00B15212"/>
    <w:rsid w:val="00B20A9A"/>
    <w:rsid w:val="00B224FD"/>
    <w:rsid w:val="00B24139"/>
    <w:rsid w:val="00B26FCB"/>
    <w:rsid w:val="00B306CB"/>
    <w:rsid w:val="00B3389C"/>
    <w:rsid w:val="00B45E6F"/>
    <w:rsid w:val="00B5548E"/>
    <w:rsid w:val="00B55ED7"/>
    <w:rsid w:val="00B61DF2"/>
    <w:rsid w:val="00B7120A"/>
    <w:rsid w:val="00B81961"/>
    <w:rsid w:val="00B83F71"/>
    <w:rsid w:val="00B855C8"/>
    <w:rsid w:val="00B863D9"/>
    <w:rsid w:val="00B9341A"/>
    <w:rsid w:val="00B93947"/>
    <w:rsid w:val="00BA54AD"/>
    <w:rsid w:val="00BB6E8F"/>
    <w:rsid w:val="00BC7129"/>
    <w:rsid w:val="00BD272D"/>
    <w:rsid w:val="00BD58CB"/>
    <w:rsid w:val="00BE52CF"/>
    <w:rsid w:val="00BF59B2"/>
    <w:rsid w:val="00BF7255"/>
    <w:rsid w:val="00C02BF3"/>
    <w:rsid w:val="00C10ADF"/>
    <w:rsid w:val="00C120FA"/>
    <w:rsid w:val="00C13E56"/>
    <w:rsid w:val="00C2258F"/>
    <w:rsid w:val="00C32A01"/>
    <w:rsid w:val="00C353E9"/>
    <w:rsid w:val="00C37B7C"/>
    <w:rsid w:val="00C50BFB"/>
    <w:rsid w:val="00C50DCB"/>
    <w:rsid w:val="00C5253C"/>
    <w:rsid w:val="00C5346F"/>
    <w:rsid w:val="00C6747B"/>
    <w:rsid w:val="00C73C86"/>
    <w:rsid w:val="00C76EDA"/>
    <w:rsid w:val="00C83F5A"/>
    <w:rsid w:val="00CA3DAE"/>
    <w:rsid w:val="00CA6E0A"/>
    <w:rsid w:val="00CB0961"/>
    <w:rsid w:val="00CC05DE"/>
    <w:rsid w:val="00CD1B36"/>
    <w:rsid w:val="00CD41D9"/>
    <w:rsid w:val="00CE3D26"/>
    <w:rsid w:val="00CF6048"/>
    <w:rsid w:val="00D029A5"/>
    <w:rsid w:val="00D05890"/>
    <w:rsid w:val="00D31EA7"/>
    <w:rsid w:val="00D37039"/>
    <w:rsid w:val="00D37D13"/>
    <w:rsid w:val="00D47D90"/>
    <w:rsid w:val="00D50E03"/>
    <w:rsid w:val="00D60FFF"/>
    <w:rsid w:val="00D82D18"/>
    <w:rsid w:val="00D83F8E"/>
    <w:rsid w:val="00DA1860"/>
    <w:rsid w:val="00DA40F6"/>
    <w:rsid w:val="00DB092A"/>
    <w:rsid w:val="00DB2603"/>
    <w:rsid w:val="00DB680A"/>
    <w:rsid w:val="00DC2506"/>
    <w:rsid w:val="00DC26CF"/>
    <w:rsid w:val="00DC3329"/>
    <w:rsid w:val="00DC37D4"/>
    <w:rsid w:val="00DC4FF7"/>
    <w:rsid w:val="00DD27B6"/>
    <w:rsid w:val="00DD3F0B"/>
    <w:rsid w:val="00DF11A3"/>
    <w:rsid w:val="00E1235A"/>
    <w:rsid w:val="00E15E42"/>
    <w:rsid w:val="00E20718"/>
    <w:rsid w:val="00E25CE3"/>
    <w:rsid w:val="00E34D4B"/>
    <w:rsid w:val="00E354BF"/>
    <w:rsid w:val="00E40D7E"/>
    <w:rsid w:val="00E421E0"/>
    <w:rsid w:val="00E47290"/>
    <w:rsid w:val="00E5389C"/>
    <w:rsid w:val="00E6771A"/>
    <w:rsid w:val="00E751C9"/>
    <w:rsid w:val="00E8074C"/>
    <w:rsid w:val="00E95252"/>
    <w:rsid w:val="00EA222F"/>
    <w:rsid w:val="00EA2BAB"/>
    <w:rsid w:val="00EB781A"/>
    <w:rsid w:val="00EC441F"/>
    <w:rsid w:val="00ED373E"/>
    <w:rsid w:val="00ED78DD"/>
    <w:rsid w:val="00EE7405"/>
    <w:rsid w:val="00F033C5"/>
    <w:rsid w:val="00F0432C"/>
    <w:rsid w:val="00F11334"/>
    <w:rsid w:val="00F13545"/>
    <w:rsid w:val="00F14A62"/>
    <w:rsid w:val="00F15BD5"/>
    <w:rsid w:val="00F50031"/>
    <w:rsid w:val="00F6598D"/>
    <w:rsid w:val="00F66070"/>
    <w:rsid w:val="00F67D2C"/>
    <w:rsid w:val="00F73BC8"/>
    <w:rsid w:val="00F76912"/>
    <w:rsid w:val="00F77509"/>
    <w:rsid w:val="00F84363"/>
    <w:rsid w:val="00F9088D"/>
    <w:rsid w:val="00FA24AB"/>
    <w:rsid w:val="00FA5CBD"/>
    <w:rsid w:val="00FB1124"/>
    <w:rsid w:val="00FB2E2D"/>
    <w:rsid w:val="00FC61B3"/>
    <w:rsid w:val="00FD2B58"/>
    <w:rsid w:val="00FE0C79"/>
    <w:rsid w:val="00FE6544"/>
    <w:rsid w:val="00FF0AB3"/>
    <w:rsid w:val="00FF179E"/>
    <w:rsid w:val="152813B9"/>
    <w:rsid w:val="61DC2B1A"/>
    <w:rsid w:val="63002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EA678D"/>
  <w15:docId w15:val="{9786B1D5-77A7-41F6-AB9E-D8A3CCF17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Pr>
      <w:sz w:val="18"/>
      <w:szCs w:val="18"/>
    </w:rPr>
  </w:style>
  <w:style w:type="paragraph" w:styleId="a5">
    <w:name w:val="footer"/>
    <w:basedOn w:val="a"/>
    <w:link w:val="a6"/>
    <w:uiPriority w:val="99"/>
    <w:pPr>
      <w:tabs>
        <w:tab w:val="center" w:pos="4153"/>
        <w:tab w:val="right" w:pos="8306"/>
      </w:tabs>
      <w:snapToGrid w:val="0"/>
      <w:jc w:val="left"/>
    </w:pPr>
    <w:rPr>
      <w:sz w:val="18"/>
      <w:szCs w:val="18"/>
    </w:rPr>
  </w:style>
  <w:style w:type="paragraph" w:styleId="a7">
    <w:name w:val="header"/>
    <w:basedOn w:val="a"/>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semiHidden/>
    <w:unhideWhenUsed/>
    <w:pPr>
      <w:widowControl/>
      <w:spacing w:before="100" w:beforeAutospacing="1" w:after="100" w:afterAutospacing="1"/>
      <w:jc w:val="left"/>
    </w:pPr>
    <w:rPr>
      <w:rFonts w:ascii="宋体" w:hAnsi="宋体" w:cs="宋体"/>
      <w:kern w:val="0"/>
      <w:sz w:val="24"/>
    </w:rPr>
  </w:style>
  <w:style w:type="table" w:styleId="a9">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widowControl w:val="0"/>
      <w:autoSpaceDE w:val="0"/>
      <w:autoSpaceDN w:val="0"/>
      <w:adjustRightInd w:val="0"/>
    </w:pPr>
    <w:rPr>
      <w:rFonts w:ascii="宋体" w:hAnsi="Calibri" w:cs="宋体"/>
      <w:color w:val="000000"/>
      <w:sz w:val="24"/>
      <w:szCs w:val="24"/>
    </w:rPr>
  </w:style>
  <w:style w:type="paragraph" w:customStyle="1" w:styleId="1">
    <w:name w:val="标题1"/>
    <w:basedOn w:val="a"/>
    <w:pPr>
      <w:widowControl/>
      <w:spacing w:before="9" w:after="100" w:afterAutospacing="1" w:line="432" w:lineRule="atLeast"/>
      <w:jc w:val="left"/>
    </w:pPr>
    <w:rPr>
      <w:rFonts w:ascii="宋体" w:hAnsi="宋体" w:cs="宋体"/>
      <w:color w:val="333333"/>
      <w:kern w:val="0"/>
      <w:sz w:val="20"/>
      <w:szCs w:val="20"/>
    </w:rPr>
  </w:style>
  <w:style w:type="paragraph" w:styleId="aa">
    <w:name w:val="List Paragraph"/>
    <w:basedOn w:val="a"/>
    <w:uiPriority w:val="34"/>
    <w:qFormat/>
    <w:pPr>
      <w:ind w:firstLineChars="200" w:firstLine="420"/>
    </w:pPr>
  </w:style>
  <w:style w:type="character" w:customStyle="1" w:styleId="a4">
    <w:name w:val="批注框文本 字符"/>
    <w:basedOn w:val="a0"/>
    <w:link w:val="a3"/>
    <w:semiHidden/>
    <w:rPr>
      <w:kern w:val="2"/>
      <w:sz w:val="18"/>
      <w:szCs w:val="18"/>
    </w:rPr>
  </w:style>
  <w:style w:type="paragraph" w:customStyle="1" w:styleId="2">
    <w:name w:val="标题2"/>
    <w:basedOn w:val="a"/>
    <w:pPr>
      <w:widowControl/>
      <w:spacing w:before="9" w:after="100" w:afterAutospacing="1" w:line="432" w:lineRule="atLeast"/>
      <w:jc w:val="left"/>
    </w:pPr>
    <w:rPr>
      <w:rFonts w:ascii="宋体" w:hAnsi="宋体" w:cs="宋体"/>
      <w:color w:val="333333"/>
      <w:kern w:val="0"/>
      <w:sz w:val="20"/>
      <w:szCs w:val="20"/>
    </w:rPr>
  </w:style>
  <w:style w:type="character" w:customStyle="1" w:styleId="a6">
    <w:name w:val="页脚 字符"/>
    <w:link w:val="a5"/>
    <w:uiPriority w:val="99"/>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484875C-9884-4C76-9BE1-60FC1EE21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572</Words>
  <Characters>3263</Characters>
  <Application>Microsoft Office Word</Application>
  <DocSecurity>0</DocSecurity>
  <Lines>27</Lines>
  <Paragraphs>7</Paragraphs>
  <ScaleCrop>false</ScaleCrop>
  <Company>MSCD龙帝国技术社区 Htpp://Bbs.Mscode.Cc</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金融学院2014研究生国家奖学金评定细则</dc:title>
  <dc:creator>dell</dc:creator>
  <cp:lastModifiedBy>Administrator</cp:lastModifiedBy>
  <cp:revision>4</cp:revision>
  <cp:lastPrinted>2023-03-23T02:07:00Z</cp:lastPrinted>
  <dcterms:created xsi:type="dcterms:W3CDTF">2023-09-22T07:01:00Z</dcterms:created>
  <dcterms:modified xsi:type="dcterms:W3CDTF">2025-09-18T06:50:00Z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eyJoZGlkIjoiOTc3M2Y5NzIzMDFlZjAyY2Q4Njk5ODkyYjFjNzBiNTQiLCJ1c2VySWQiOiIxNjgzNTYwNDQ2In0=</vt:lpwstr>
  </property>
  <property fmtid="{D5CDD505-2E9C-101B-9397-08002B2CF9AE}" pid="3" name="KSOProductBuildVer">
    <vt:lpwstr>2052-12.1.0.21915</vt:lpwstr>
  </property>
  <property fmtid="{D5CDD505-2E9C-101B-9397-08002B2CF9AE}" pid="4" name="ICV">
    <vt:lpwstr>43D5120291C64D759037D8703A1DEE03_13</vt:lpwstr>
  </property>
</Properties>
</file>