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AA534" w14:textId="77777777" w:rsidR="00702933" w:rsidRDefault="005511E1">
      <w:pPr>
        <w:widowControl/>
        <w:adjustRightInd w:val="0"/>
        <w:snapToGrid w:val="0"/>
        <w:spacing w:line="600" w:lineRule="exact"/>
        <w:ind w:firstLineChars="200" w:firstLine="902"/>
        <w:jc w:val="center"/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44"/>
          <w:szCs w:val="44"/>
        </w:rPr>
      </w:pPr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44"/>
          <w:szCs w:val="44"/>
        </w:rPr>
        <w:t>何康教育基金励志奖学金评审办法</w:t>
      </w:r>
    </w:p>
    <w:p w14:paraId="727B1F45" w14:textId="77777777" w:rsidR="00702933" w:rsidRDefault="00702933">
      <w:pPr>
        <w:topLinePunct/>
        <w:jc w:val="center"/>
        <w:rPr>
          <w:rFonts w:ascii="Times New Roman" w:eastAsia="方正小标宋简体" w:hAnsi="Times New Roman" w:cs="Times New Roman"/>
          <w:b/>
          <w:bCs/>
          <w:kern w:val="0"/>
          <w:sz w:val="44"/>
          <w:szCs w:val="44"/>
        </w:rPr>
      </w:pPr>
    </w:p>
    <w:p w14:paraId="09ADD116" w14:textId="7836ADBD" w:rsidR="00702933" w:rsidRDefault="005511E1">
      <w:pPr>
        <w:widowControl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为激励学生勤奋学习、努力进取、奋发向上，帮助更多表现</w:t>
      </w:r>
      <w:r w:rsidR="00FB7120"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突出</w:t>
      </w:r>
      <w:bookmarkStart w:id="0" w:name="_GoBack"/>
      <w:bookmarkEnd w:id="0"/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的</w:t>
      </w:r>
      <w:r w:rsidR="001308BB"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家庭经济困难学生</w:t>
      </w:r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完成学业，根据设奖人意愿，特面向西南财经大学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金融学院全日制二年级</w:t>
      </w:r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家庭经济困难的</w:t>
      </w:r>
      <w:r w:rsidR="001308BB"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在籍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本科生</w:t>
      </w:r>
      <w:r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33"/>
          <w:szCs w:val="33"/>
        </w:rPr>
        <w:t>，设立</w:t>
      </w:r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何康教育基金励志奖学金</w:t>
      </w:r>
      <w:r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33"/>
          <w:szCs w:val="33"/>
        </w:rPr>
        <w:t>。</w:t>
      </w:r>
    </w:p>
    <w:p w14:paraId="604A6E6D" w14:textId="77777777" w:rsidR="00702933" w:rsidRDefault="005511E1">
      <w:pPr>
        <w:widowControl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一、参评范围及参评条件</w:t>
      </w:r>
    </w:p>
    <w:p w14:paraId="2EF13D85" w14:textId="77777777" w:rsidR="00702933" w:rsidRDefault="005511E1">
      <w:pPr>
        <w:widowControl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（一）参评范围</w:t>
      </w:r>
    </w:p>
    <w:p w14:paraId="371A2BA7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金融学院在籍二年级的本科生。</w:t>
      </w:r>
    </w:p>
    <w:p w14:paraId="680529F9" w14:textId="77777777" w:rsidR="00702933" w:rsidRDefault="005511E1">
      <w:pPr>
        <w:widowControl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33"/>
          <w:szCs w:val="33"/>
        </w:rPr>
      </w:pPr>
      <w:bookmarkStart w:id="1" w:name="_Hlk193469212"/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（二）参评条件</w:t>
      </w:r>
    </w:p>
    <w:bookmarkEnd w:id="1"/>
    <w:p w14:paraId="6F329712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</w:pP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1、具有中华人民共和国国籍，热爱社会主义，拥护中国共产党的领导；</w:t>
      </w:r>
    </w:p>
    <w:p w14:paraId="1972547C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</w:pP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2、遵守宪法和法律，在校期间遵守学校的各项规章制度，无违章违纪记录；</w:t>
      </w:r>
    </w:p>
    <w:p w14:paraId="521FE493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</w:pP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3、在校期间学习成绩无不及格、补考、</w:t>
      </w:r>
      <w:proofErr w:type="gramStart"/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旷</w:t>
      </w:r>
      <w:proofErr w:type="gramEnd"/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考、缓考、重修记录；</w:t>
      </w:r>
    </w:p>
    <w:p w14:paraId="14691F42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</w:pP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4、诚实守信，道德品质优良，</w:t>
      </w:r>
      <w:r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  <w:t>无不良诚信记录</w:t>
      </w: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；</w:t>
      </w:r>
    </w:p>
    <w:p w14:paraId="502FE811" w14:textId="3B80CDCA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</w:pP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5、</w:t>
      </w:r>
      <w:r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  <w:t>上学年</w:t>
      </w:r>
      <w:r w:rsidR="001308BB"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学校</w:t>
      </w:r>
      <w:r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  <w:t>家庭经济困难</w:t>
      </w:r>
      <w:r w:rsidR="001308BB"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认定</w:t>
      </w: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等级为A或B；</w:t>
      </w:r>
    </w:p>
    <w:p w14:paraId="4466B319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方正仿宋简体" w:eastAsia="方正仿宋简体" w:hAnsi="方正仿宋简体"/>
          <w:b/>
          <w:spacing w:val="10"/>
          <w:w w:val="98"/>
          <w:sz w:val="33"/>
          <w:szCs w:val="33"/>
        </w:rPr>
      </w:pP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6、数学类全部课程成绩加权平均分名列前茅；</w:t>
      </w:r>
    </w:p>
    <w:p w14:paraId="128C2218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4"/>
          <w:w w:val="98"/>
          <w:sz w:val="33"/>
          <w:szCs w:val="33"/>
        </w:rPr>
      </w:pP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7、参评学年学籍状态处于休学、保留学籍者不</w:t>
      </w:r>
      <w:r>
        <w:rPr>
          <w:rFonts w:ascii="仿宋" w:eastAsia="方正仿宋简体" w:hAnsi="仿宋" w:cs="Times New Roman" w:hint="eastAsia"/>
          <w:b/>
          <w:spacing w:val="4"/>
          <w:w w:val="98"/>
          <w:sz w:val="33"/>
          <w:szCs w:val="33"/>
        </w:rPr>
        <w:t>具备参评资格。</w:t>
      </w:r>
    </w:p>
    <w:p w14:paraId="0C9DE54C" w14:textId="77777777" w:rsidR="00702933" w:rsidRDefault="005511E1">
      <w:pPr>
        <w:widowControl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color w:val="000000" w:themeColor="text1"/>
          <w:spacing w:val="10"/>
          <w:w w:val="98"/>
          <w:sz w:val="33"/>
          <w:szCs w:val="33"/>
        </w:rPr>
      </w:pPr>
      <w:bookmarkStart w:id="2" w:name="_Hlk193469279"/>
      <w:r>
        <w:rPr>
          <w:rFonts w:ascii="仿宋" w:eastAsia="方正仿宋简体" w:hAnsi="仿宋" w:cs="Times New Roman" w:hint="eastAsia"/>
          <w:b/>
          <w:color w:val="000000" w:themeColor="text1"/>
          <w:spacing w:val="10"/>
          <w:w w:val="98"/>
          <w:sz w:val="33"/>
          <w:szCs w:val="33"/>
        </w:rPr>
        <w:t>二、评选名额及奖励标准</w:t>
      </w:r>
    </w:p>
    <w:bookmarkEnd w:id="2"/>
    <w:p w14:paraId="2B684812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lastRenderedPageBreak/>
        <w:t>（一）评选名额</w:t>
      </w:r>
    </w:p>
    <w:p w14:paraId="5AA1955B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每年评选学生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10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名。</w:t>
      </w:r>
    </w:p>
    <w:p w14:paraId="52CAD58C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（二）奖励金额</w:t>
      </w:r>
    </w:p>
    <w:p w14:paraId="60F1304E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8000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元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/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人</w:t>
      </w:r>
    </w:p>
    <w:p w14:paraId="50BF82E6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三、评审程序</w:t>
      </w:r>
    </w:p>
    <w:p w14:paraId="5E0DA1F2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（一）学生向学院提交《</w:t>
      </w:r>
      <w:bookmarkStart w:id="3" w:name="OLE_LINK1"/>
      <w:bookmarkStart w:id="4" w:name="OLE_LINK2"/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何康教育基金励志奖学金</w:t>
      </w:r>
      <w:bookmarkEnd w:id="3"/>
      <w:bookmarkEnd w:id="4"/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申请表》、一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篇能够代表其综合素质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的材料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和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相关证明材料；</w:t>
      </w:r>
    </w:p>
    <w:p w14:paraId="50861143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（二）学院对学生材料进行审核，提交学院奖学金评审委员会审定；</w:t>
      </w:r>
    </w:p>
    <w:p w14:paraId="4251299B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（三）审定结果在学院公示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3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个工作日后报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何康教育基金励志奖学金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评审委员会，审核通过后，一次性发放奖学金并颁发荣誉证书。</w:t>
      </w:r>
    </w:p>
    <w:p w14:paraId="529F1015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bookmarkStart w:id="5" w:name="_Hlk193469410"/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四、其他</w:t>
      </w:r>
    </w:p>
    <w:bookmarkEnd w:id="5"/>
    <w:p w14:paraId="07CC44B5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（一）若申请人提供虚假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(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成果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)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荣誉、成绩或者存在其他学术不端行为则取消参评资格，并按学术不端相关规定处理。</w:t>
      </w:r>
    </w:p>
    <w:p w14:paraId="2D7A5009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（二）若</w:t>
      </w:r>
      <w:r>
        <w:rPr>
          <w:rFonts w:ascii="方正仿宋简体" w:eastAsia="方正仿宋简体" w:hAnsi="方正仿宋简体" w:hint="eastAsia"/>
          <w:b/>
          <w:spacing w:val="10"/>
          <w:w w:val="98"/>
          <w:sz w:val="33"/>
          <w:szCs w:val="33"/>
        </w:rPr>
        <w:t>数学类全部课程成绩加权平均分</w:t>
      </w: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相同，则参考所有课程加权平均分排名。</w:t>
      </w:r>
    </w:p>
    <w:p w14:paraId="401FC490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（三）原</w:t>
      </w:r>
      <w:r>
        <w:rPr>
          <w:rFonts w:ascii="仿宋" w:eastAsia="方正仿宋简体" w:hAnsi="仿宋" w:cs="Times New Roman" w:hint="eastAsia"/>
          <w:b/>
          <w:spacing w:val="6"/>
          <w:w w:val="98"/>
          <w:sz w:val="33"/>
          <w:szCs w:val="33"/>
        </w:rPr>
        <w:t>则上不建议已经获得其它高额奖学金（包括：国家奖学金、国家励志奖学金、鸿儒奖学金、感恩中国近现代科学家奖学金、刘诗白奖学金等）的学生在同一评奖学年内获颁“何康教育基金励志奖学金”。</w:t>
      </w:r>
    </w:p>
    <w:p w14:paraId="2BF1E0B6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lastRenderedPageBreak/>
        <w:t>（三）最终解释权归何康教育基金励志奖学金评审委员会。</w:t>
      </w:r>
    </w:p>
    <w:p w14:paraId="644BBBCA" w14:textId="77777777" w:rsidR="00702933" w:rsidRDefault="00702933">
      <w:pPr>
        <w:topLinePunct/>
        <w:adjustRightInd w:val="0"/>
        <w:snapToGrid w:val="0"/>
        <w:spacing w:line="600" w:lineRule="exact"/>
        <w:ind w:firstLineChars="200" w:firstLine="687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</w:p>
    <w:p w14:paraId="33D28681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jc w:val="right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 w:hint="eastAsia"/>
          <w:b/>
          <w:spacing w:val="10"/>
          <w:w w:val="98"/>
          <w:sz w:val="33"/>
          <w:szCs w:val="33"/>
        </w:rPr>
        <w:t>何康教育基金励志奖学金评审委员会</w:t>
      </w:r>
    </w:p>
    <w:p w14:paraId="09AD5E47" w14:textId="77777777" w:rsidR="00702933" w:rsidRDefault="005511E1">
      <w:pPr>
        <w:topLinePunct/>
        <w:adjustRightInd w:val="0"/>
        <w:snapToGrid w:val="0"/>
        <w:spacing w:line="600" w:lineRule="exact"/>
        <w:ind w:firstLineChars="200" w:firstLine="687"/>
        <w:jc w:val="right"/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</w:pP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2025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年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7</w:t>
      </w:r>
      <w:r>
        <w:rPr>
          <w:rFonts w:ascii="仿宋" w:eastAsia="方正仿宋简体" w:hAnsi="仿宋" w:cs="Times New Roman"/>
          <w:b/>
          <w:spacing w:val="10"/>
          <w:w w:val="98"/>
          <w:sz w:val="33"/>
          <w:szCs w:val="33"/>
        </w:rPr>
        <w:t>月</w:t>
      </w:r>
    </w:p>
    <w:p w14:paraId="0F858B7A" w14:textId="77777777" w:rsidR="00702933" w:rsidRDefault="00702933">
      <w:pPr>
        <w:topLinePunct/>
        <w:spacing w:line="360" w:lineRule="auto"/>
        <w:rPr>
          <w:rFonts w:ascii="仿宋" w:eastAsia="仿宋" w:hAnsi="仿宋"/>
          <w:sz w:val="28"/>
          <w:szCs w:val="28"/>
        </w:rPr>
      </w:pPr>
    </w:p>
    <w:p w14:paraId="7E0916D1" w14:textId="77777777" w:rsidR="00702933" w:rsidRDefault="00702933">
      <w:pPr>
        <w:topLinePunct/>
        <w:spacing w:line="360" w:lineRule="auto"/>
        <w:rPr>
          <w:rFonts w:ascii="仿宋" w:eastAsia="仿宋" w:hAnsi="仿宋"/>
          <w:sz w:val="28"/>
          <w:szCs w:val="28"/>
        </w:rPr>
      </w:pPr>
    </w:p>
    <w:sectPr w:rsidR="00702933">
      <w:footerReference w:type="even" r:id="rId6"/>
      <w:footerReference w:type="default" r:id="rId7"/>
      <w:pgSz w:w="11906" w:h="16838"/>
      <w:pgMar w:top="2041" w:right="1474" w:bottom="1304" w:left="1474" w:header="1134" w:footer="124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26C34" w14:textId="77777777" w:rsidR="00CD79F6" w:rsidRDefault="00CD79F6">
      <w:r>
        <w:separator/>
      </w:r>
    </w:p>
  </w:endnote>
  <w:endnote w:type="continuationSeparator" w:id="0">
    <w:p w14:paraId="6AD76D67" w14:textId="77777777" w:rsidR="00CD79F6" w:rsidRDefault="00CD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6E2D8" w14:textId="77777777" w:rsidR="00702933" w:rsidRDefault="00CD79F6">
    <w:pPr>
      <w:rPr>
        <w:rFonts w:ascii="仿宋" w:eastAsia="方正仿宋简体" w:hAnsi="仿宋" w:cs="Times New Roman"/>
        <w:b/>
        <w:spacing w:val="10"/>
        <w:w w:val="98"/>
        <w:sz w:val="28"/>
        <w:szCs w:val="28"/>
      </w:rPr>
    </w:pPr>
    <w:sdt>
      <w:sdtPr>
        <w:rPr>
          <w:rFonts w:ascii="仿宋" w:eastAsia="方正仿宋简体" w:hAnsi="仿宋" w:cs="Times New Roman"/>
          <w:b/>
          <w:spacing w:val="10"/>
          <w:w w:val="98"/>
          <w:sz w:val="28"/>
          <w:szCs w:val="28"/>
        </w:rPr>
        <w:id w:val="459772013"/>
      </w:sdtPr>
      <w:sdtEndPr/>
      <w:sdtContent>
        <w:r w:rsidR="005511E1">
          <w:rPr>
            <w:rFonts w:ascii="仿宋" w:eastAsia="方正仿宋简体" w:hAnsi="仿宋" w:cs="Times New Roman"/>
            <w:b/>
            <w:spacing w:val="10"/>
            <w:w w:val="98"/>
            <w:sz w:val="28"/>
            <w:szCs w:val="28"/>
          </w:rPr>
          <w:t xml:space="preserve">— </w:t>
        </w:r>
        <w:r w:rsidR="005511E1">
          <w:rPr>
            <w:rFonts w:ascii="仿宋" w:eastAsia="方正仿宋简体" w:hAnsi="仿宋" w:cs="Times New Roman"/>
            <w:b/>
            <w:spacing w:val="10"/>
            <w:w w:val="98"/>
            <w:sz w:val="28"/>
            <w:szCs w:val="28"/>
          </w:rPr>
          <w:fldChar w:fldCharType="begin"/>
        </w:r>
        <w:r w:rsidR="005511E1">
          <w:rPr>
            <w:rFonts w:ascii="仿宋" w:eastAsia="方正仿宋简体" w:hAnsi="仿宋" w:cs="Times New Roman"/>
            <w:b/>
            <w:spacing w:val="10"/>
            <w:w w:val="98"/>
            <w:sz w:val="28"/>
            <w:szCs w:val="28"/>
          </w:rPr>
          <w:instrText>PAGE   \* MERGEFORMAT</w:instrText>
        </w:r>
        <w:r w:rsidR="005511E1">
          <w:rPr>
            <w:rFonts w:ascii="仿宋" w:eastAsia="方正仿宋简体" w:hAnsi="仿宋" w:cs="Times New Roman"/>
            <w:b/>
            <w:spacing w:val="10"/>
            <w:w w:val="98"/>
            <w:sz w:val="28"/>
            <w:szCs w:val="28"/>
          </w:rPr>
          <w:fldChar w:fldCharType="separate"/>
        </w:r>
        <w:r w:rsidR="005511E1">
          <w:rPr>
            <w:rFonts w:ascii="仿宋" w:eastAsia="方正仿宋简体" w:hAnsi="仿宋" w:cs="Times New Roman"/>
            <w:b/>
            <w:spacing w:val="10"/>
            <w:w w:val="98"/>
            <w:sz w:val="28"/>
            <w:szCs w:val="28"/>
          </w:rPr>
          <w:t>4</w:t>
        </w:r>
        <w:r w:rsidR="005511E1">
          <w:rPr>
            <w:rFonts w:ascii="仿宋" w:eastAsia="方正仿宋简体" w:hAnsi="仿宋" w:cs="Times New Roman"/>
            <w:b/>
            <w:spacing w:val="10"/>
            <w:w w:val="98"/>
            <w:sz w:val="28"/>
            <w:szCs w:val="28"/>
          </w:rPr>
          <w:fldChar w:fldCharType="end"/>
        </w:r>
      </w:sdtContent>
    </w:sdt>
    <w:r w:rsidR="005511E1">
      <w:rPr>
        <w:rFonts w:ascii="仿宋" w:eastAsia="方正仿宋简体" w:hAnsi="仿宋" w:cs="Times New Roman"/>
        <w:b/>
        <w:spacing w:val="10"/>
        <w:w w:val="98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55F7E" w14:textId="77777777" w:rsidR="00702933" w:rsidRDefault="00CD79F6">
    <w:pPr>
      <w:pStyle w:val="a3"/>
      <w:wordWrap w:val="0"/>
      <w:jc w:val="right"/>
      <w:rPr>
        <w:rFonts w:ascii="仿宋" w:eastAsia="仿宋" w:hAnsi="仿宋"/>
        <w:sz w:val="28"/>
        <w:szCs w:val="28"/>
      </w:rPr>
    </w:pPr>
    <w:sdt>
      <w:sdtPr>
        <w:rPr>
          <w:rFonts w:ascii="仿宋" w:eastAsia="仿宋" w:hAnsi="仿宋"/>
          <w:sz w:val="28"/>
          <w:szCs w:val="28"/>
        </w:rPr>
        <w:id w:val="231121003"/>
      </w:sdtPr>
      <w:sdtEndPr/>
      <w:sdtContent>
        <w:r w:rsidR="005511E1">
          <w:rPr>
            <w:rFonts w:ascii="仿宋" w:eastAsia="仿宋" w:hAnsi="仿宋"/>
            <w:sz w:val="28"/>
            <w:szCs w:val="28"/>
          </w:rPr>
          <w:t xml:space="preserve">— </w:t>
        </w:r>
        <w:r w:rsidR="005511E1">
          <w:rPr>
            <w:rFonts w:ascii="仿宋" w:eastAsia="仿宋" w:hAnsi="仿宋"/>
            <w:sz w:val="28"/>
            <w:szCs w:val="28"/>
          </w:rPr>
          <w:fldChar w:fldCharType="begin"/>
        </w:r>
        <w:r w:rsidR="005511E1">
          <w:rPr>
            <w:rFonts w:ascii="仿宋" w:eastAsia="仿宋" w:hAnsi="仿宋"/>
            <w:sz w:val="28"/>
            <w:szCs w:val="28"/>
          </w:rPr>
          <w:instrText>PAGE   \* MERGEFORMAT</w:instrText>
        </w:r>
        <w:r w:rsidR="005511E1">
          <w:rPr>
            <w:rFonts w:ascii="仿宋" w:eastAsia="仿宋" w:hAnsi="仿宋"/>
            <w:sz w:val="28"/>
            <w:szCs w:val="28"/>
          </w:rPr>
          <w:fldChar w:fldCharType="separate"/>
        </w:r>
        <w:r w:rsidR="005511E1">
          <w:rPr>
            <w:rFonts w:ascii="仿宋" w:eastAsia="仿宋" w:hAnsi="仿宋"/>
            <w:sz w:val="28"/>
            <w:szCs w:val="28"/>
            <w:lang w:val="zh-CN"/>
          </w:rPr>
          <w:t>5</w:t>
        </w:r>
        <w:r w:rsidR="005511E1">
          <w:rPr>
            <w:rFonts w:ascii="仿宋" w:eastAsia="仿宋" w:hAnsi="仿宋"/>
            <w:sz w:val="28"/>
            <w:szCs w:val="28"/>
          </w:rPr>
          <w:fldChar w:fldCharType="end"/>
        </w:r>
      </w:sdtContent>
    </w:sdt>
    <w:r w:rsidR="005511E1">
      <w:rPr>
        <w:rFonts w:ascii="仿宋" w:eastAsia="仿宋" w:hAnsi="仿宋"/>
        <w:sz w:val="28"/>
        <w:szCs w:val="28"/>
      </w:rPr>
      <w:t xml:space="preserve"> </w:t>
    </w:r>
    <w:r w:rsidR="005511E1">
      <w:rPr>
        <w:rFonts w:ascii="仿宋" w:eastAsia="仿宋" w:hAnsi="仿宋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177790" w14:textId="77777777" w:rsidR="00CD79F6" w:rsidRDefault="00CD79F6">
      <w:r>
        <w:separator/>
      </w:r>
    </w:p>
  </w:footnote>
  <w:footnote w:type="continuationSeparator" w:id="0">
    <w:p w14:paraId="5E78C528" w14:textId="77777777" w:rsidR="00CD79F6" w:rsidRDefault="00CD7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evenAndOddHeaders/>
  <w:drawingGridHorizontalSpacing w:val="2"/>
  <w:drawingGridVerticalSpacing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347"/>
    <w:rsid w:val="00010C7C"/>
    <w:rsid w:val="0009183A"/>
    <w:rsid w:val="00103B11"/>
    <w:rsid w:val="00117E7F"/>
    <w:rsid w:val="00123F66"/>
    <w:rsid w:val="001308BB"/>
    <w:rsid w:val="00164541"/>
    <w:rsid w:val="001933C8"/>
    <w:rsid w:val="001B7FEC"/>
    <w:rsid w:val="001F1209"/>
    <w:rsid w:val="001F32C2"/>
    <w:rsid w:val="00220028"/>
    <w:rsid w:val="002A1F7D"/>
    <w:rsid w:val="00334BA5"/>
    <w:rsid w:val="00355FB1"/>
    <w:rsid w:val="004038F3"/>
    <w:rsid w:val="00442313"/>
    <w:rsid w:val="004C3265"/>
    <w:rsid w:val="00522D65"/>
    <w:rsid w:val="005374F7"/>
    <w:rsid w:val="005401D5"/>
    <w:rsid w:val="005510C3"/>
    <w:rsid w:val="005511E1"/>
    <w:rsid w:val="00555110"/>
    <w:rsid w:val="005A4BF9"/>
    <w:rsid w:val="005C2356"/>
    <w:rsid w:val="005F4AC1"/>
    <w:rsid w:val="00660B3D"/>
    <w:rsid w:val="00684C5F"/>
    <w:rsid w:val="006A4F1C"/>
    <w:rsid w:val="006C76EB"/>
    <w:rsid w:val="006D2C5F"/>
    <w:rsid w:val="00702933"/>
    <w:rsid w:val="007829B5"/>
    <w:rsid w:val="00847403"/>
    <w:rsid w:val="008479C7"/>
    <w:rsid w:val="00897C0D"/>
    <w:rsid w:val="008B21A9"/>
    <w:rsid w:val="00964A79"/>
    <w:rsid w:val="0099793A"/>
    <w:rsid w:val="00A55347"/>
    <w:rsid w:val="00A64DF5"/>
    <w:rsid w:val="00AA6E23"/>
    <w:rsid w:val="00AF649E"/>
    <w:rsid w:val="00AF7F9D"/>
    <w:rsid w:val="00B46C65"/>
    <w:rsid w:val="00BE3E49"/>
    <w:rsid w:val="00BF1D1B"/>
    <w:rsid w:val="00C002A4"/>
    <w:rsid w:val="00C322F8"/>
    <w:rsid w:val="00CC2CBA"/>
    <w:rsid w:val="00CD79F6"/>
    <w:rsid w:val="00CF0161"/>
    <w:rsid w:val="00D50EFF"/>
    <w:rsid w:val="00DB2275"/>
    <w:rsid w:val="00E11718"/>
    <w:rsid w:val="00E164C1"/>
    <w:rsid w:val="00E40889"/>
    <w:rsid w:val="00E42B3B"/>
    <w:rsid w:val="00EB6152"/>
    <w:rsid w:val="00EC30C4"/>
    <w:rsid w:val="00F21968"/>
    <w:rsid w:val="00F5221D"/>
    <w:rsid w:val="00F56C25"/>
    <w:rsid w:val="00F81C13"/>
    <w:rsid w:val="00FA10FE"/>
    <w:rsid w:val="00FB7120"/>
    <w:rsid w:val="021D324E"/>
    <w:rsid w:val="0A021077"/>
    <w:rsid w:val="1C632B49"/>
    <w:rsid w:val="32914DBA"/>
    <w:rsid w:val="32D121F4"/>
    <w:rsid w:val="33B722ED"/>
    <w:rsid w:val="396430B4"/>
    <w:rsid w:val="3E52684D"/>
    <w:rsid w:val="3EA16002"/>
    <w:rsid w:val="61DD4BD4"/>
    <w:rsid w:val="63E20AC4"/>
    <w:rsid w:val="66203090"/>
    <w:rsid w:val="68424166"/>
    <w:rsid w:val="6EFA5EBB"/>
    <w:rsid w:val="78C2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F94145"/>
  <w15:docId w15:val="{1082952F-4AEE-48F0-A20A-D8C91218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马丹丹</cp:lastModifiedBy>
  <cp:revision>5</cp:revision>
  <cp:lastPrinted>2025-03-21T09:26:00Z</cp:lastPrinted>
  <dcterms:created xsi:type="dcterms:W3CDTF">2025-06-12T06:06:00Z</dcterms:created>
  <dcterms:modified xsi:type="dcterms:W3CDTF">2025-11-20T02:40:00Z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F64DD08F8B6C4F699DE597F377789CD5_13</vt:lpwstr>
  </property>
  <property fmtid="{D5CDD505-2E9C-101B-9397-08002B2CF9AE}" pid="4" name="KSOTemplateDocerSaveRecord">
    <vt:lpwstr>eyJoZGlkIjoiOTc3M2Y5NzIzMDFlZjAyY2Q4Njk5ODkyYjFjNzBiNTQiLCJ1c2VySWQiOiIxNjgzNTYwNDQ2In0=</vt:lpwstr>
  </property>
</Properties>
</file>